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8D290">
      <w:pPr>
        <w:keepNext w:val="0"/>
        <w:keepLines w:val="0"/>
        <w:pageBreakBefore w:val="0"/>
        <w:widowControl w:val="0"/>
        <w:kinsoku/>
        <w:wordWrap/>
        <w:overflowPunct/>
        <w:topLinePunct w:val="0"/>
        <w:autoSpaceDE/>
        <w:autoSpaceDN/>
        <w:bidi w:val="0"/>
        <w:adjustRightInd w:val="0"/>
        <w:snapToGrid/>
        <w:spacing w:before="100" w:beforeAutospacing="1" w:after="100" w:afterAutospacing="1" w:line="360" w:lineRule="auto"/>
        <w:jc w:val="center"/>
        <w:textAlignment w:val="baseline"/>
        <w:rPr>
          <w:rFonts w:hint="default" w:hAnsi="Times New Roman" w:eastAsia="楷体_GB2312"/>
          <w:b/>
          <w:spacing w:val="10"/>
          <w:sz w:val="44"/>
          <w:szCs w:val="52"/>
          <w:lang w:val="en-US" w:eastAsia="zh-CN"/>
        </w:rPr>
      </w:pPr>
      <w:r>
        <w:rPr>
          <w:rFonts w:hint="eastAsia" w:hAnsi="Times New Roman" w:eastAsia="楷体_GB2312"/>
          <w:b/>
          <w:spacing w:val="10"/>
          <w:sz w:val="44"/>
          <w:szCs w:val="52"/>
          <w:lang w:val="en-US" w:eastAsia="zh-CN"/>
        </w:rPr>
        <w:t>甘肃</w:t>
      </w:r>
      <w:r>
        <w:rPr>
          <w:rFonts w:hint="eastAsia" w:hAnsi="Times New Roman" w:eastAsia="楷体_GB2312"/>
          <w:b/>
          <w:spacing w:val="10"/>
          <w:sz w:val="44"/>
          <w:szCs w:val="52"/>
          <w:lang w:eastAsia="zh-CN"/>
        </w:rPr>
        <w:t>京兰</w:t>
      </w:r>
      <w:r>
        <w:rPr>
          <w:rFonts w:hint="eastAsia" w:hAnsi="Times New Roman" w:eastAsia="楷体_GB2312"/>
          <w:b/>
          <w:spacing w:val="10"/>
          <w:sz w:val="44"/>
          <w:szCs w:val="52"/>
        </w:rPr>
        <w:t>水泥有限公司</w:t>
      </w:r>
      <w:r>
        <w:rPr>
          <w:rFonts w:hint="eastAsia" w:hAnsi="Times New Roman" w:eastAsia="楷体_GB2312"/>
          <w:b/>
          <w:spacing w:val="10"/>
          <w:sz w:val="44"/>
          <w:szCs w:val="52"/>
          <w:lang w:val="en-US" w:eastAsia="zh-CN"/>
        </w:rPr>
        <w:t>陶瓷球采购</w:t>
      </w:r>
    </w:p>
    <w:p w14:paraId="05415F20">
      <w:pPr>
        <w:keepNext w:val="0"/>
        <w:keepLines w:val="0"/>
        <w:pageBreakBefore w:val="0"/>
        <w:widowControl w:val="0"/>
        <w:kinsoku/>
        <w:wordWrap/>
        <w:overflowPunct/>
        <w:topLinePunct w:val="0"/>
        <w:autoSpaceDE/>
        <w:autoSpaceDN/>
        <w:bidi w:val="0"/>
        <w:adjustRightInd w:val="0"/>
        <w:snapToGrid/>
        <w:spacing w:before="100" w:beforeAutospacing="1" w:after="100" w:afterAutospacing="1" w:line="360" w:lineRule="auto"/>
        <w:jc w:val="center"/>
        <w:textAlignment w:val="baseline"/>
        <w:rPr>
          <w:rFonts w:ascii="隶书"/>
          <w:b/>
          <w:bCs/>
          <w:spacing w:val="40"/>
          <w:sz w:val="72"/>
          <w:szCs w:val="72"/>
        </w:rPr>
      </w:pPr>
      <w:r>
        <w:rPr>
          <w:rFonts w:hint="eastAsia" w:hAnsi="Times New Roman" w:eastAsia="楷体_GB2312"/>
          <w:b/>
          <w:spacing w:val="10"/>
          <w:sz w:val="44"/>
          <w:szCs w:val="52"/>
        </w:rPr>
        <w:t>招标文件</w:t>
      </w:r>
    </w:p>
    <w:p w14:paraId="6BEE534F">
      <w:pPr>
        <w:keepNext w:val="0"/>
        <w:keepLines w:val="0"/>
        <w:pageBreakBefore w:val="0"/>
        <w:widowControl w:val="0"/>
        <w:kinsoku/>
        <w:wordWrap/>
        <w:overflowPunct/>
        <w:topLinePunct w:val="0"/>
        <w:bidi w:val="0"/>
        <w:adjustRightInd w:val="0"/>
        <w:snapToGrid/>
        <w:spacing w:line="360" w:lineRule="auto"/>
        <w:textAlignment w:val="baseline"/>
        <w:rPr>
          <w:b/>
        </w:rPr>
      </w:pPr>
      <w:r>
        <w:rPr>
          <w:rFonts w:hint="eastAsia"/>
          <w:b/>
        </w:rPr>
        <w:t xml:space="preserve">  </w:t>
      </w:r>
    </w:p>
    <w:p w14:paraId="19B8C2DC">
      <w:pPr>
        <w:keepNext w:val="0"/>
        <w:keepLines w:val="0"/>
        <w:pageBreakBefore w:val="0"/>
        <w:widowControl w:val="0"/>
        <w:kinsoku/>
        <w:wordWrap/>
        <w:overflowPunct/>
        <w:topLinePunct w:val="0"/>
        <w:autoSpaceDE/>
        <w:autoSpaceDN/>
        <w:bidi w:val="0"/>
        <w:adjustRightInd w:val="0"/>
        <w:snapToGrid/>
        <w:spacing w:before="100" w:beforeAutospacing="1" w:after="100" w:afterAutospacing="1" w:line="360" w:lineRule="auto"/>
        <w:jc w:val="center"/>
        <w:textAlignment w:val="baseline"/>
        <w:rPr>
          <w:rFonts w:hint="default"/>
          <w:sz w:val="32"/>
          <w:lang w:val="en-US"/>
        </w:rPr>
      </w:pPr>
      <w:r>
        <w:rPr>
          <w:rFonts w:hint="eastAsia" w:hAnsi="Times New Roman" w:eastAsia="楷体_GB2312"/>
          <w:b/>
          <w:spacing w:val="10"/>
          <w:sz w:val="44"/>
          <w:szCs w:val="52"/>
        </w:rPr>
        <w:t>编号：G</w:t>
      </w:r>
      <w:r>
        <w:rPr>
          <w:rFonts w:hint="eastAsia" w:hAnsi="Times New Roman" w:eastAsia="楷体_GB2312"/>
          <w:b/>
          <w:spacing w:val="10"/>
          <w:sz w:val="44"/>
          <w:szCs w:val="52"/>
          <w:lang w:val="en-US" w:eastAsia="zh-CN"/>
        </w:rPr>
        <w:t>SJL-ZB20260801</w:t>
      </w:r>
    </w:p>
    <w:p w14:paraId="356B9D3B">
      <w:pPr>
        <w:keepNext w:val="0"/>
        <w:keepLines w:val="0"/>
        <w:pageBreakBefore w:val="0"/>
        <w:widowControl w:val="0"/>
        <w:kinsoku/>
        <w:wordWrap/>
        <w:overflowPunct/>
        <w:topLinePunct w:val="0"/>
        <w:bidi w:val="0"/>
        <w:adjustRightInd w:val="0"/>
        <w:snapToGrid/>
        <w:spacing w:before="100" w:beforeAutospacing="1" w:after="100" w:afterAutospacing="1" w:line="360" w:lineRule="auto"/>
        <w:jc w:val="center"/>
        <w:textAlignment w:val="baseline"/>
        <w:rPr>
          <w:sz w:val="32"/>
        </w:rPr>
      </w:pPr>
    </w:p>
    <w:p w14:paraId="5CBF19D8">
      <w:pPr>
        <w:keepNext w:val="0"/>
        <w:keepLines w:val="0"/>
        <w:pageBreakBefore w:val="0"/>
        <w:widowControl w:val="0"/>
        <w:kinsoku/>
        <w:wordWrap/>
        <w:overflowPunct/>
        <w:topLinePunct w:val="0"/>
        <w:bidi w:val="0"/>
        <w:adjustRightInd w:val="0"/>
        <w:snapToGrid/>
        <w:spacing w:before="100" w:beforeAutospacing="1" w:after="100" w:afterAutospacing="1" w:line="360" w:lineRule="auto"/>
        <w:jc w:val="center"/>
        <w:textAlignment w:val="baseline"/>
        <w:rPr>
          <w:sz w:val="32"/>
        </w:rPr>
      </w:pPr>
    </w:p>
    <w:p w14:paraId="767377F9">
      <w:pPr>
        <w:keepNext w:val="0"/>
        <w:keepLines w:val="0"/>
        <w:pageBreakBefore w:val="0"/>
        <w:widowControl w:val="0"/>
        <w:kinsoku/>
        <w:wordWrap/>
        <w:overflowPunct/>
        <w:topLinePunct w:val="0"/>
        <w:bidi w:val="0"/>
        <w:adjustRightInd w:val="0"/>
        <w:snapToGrid/>
        <w:spacing w:before="100" w:beforeAutospacing="1" w:after="100" w:afterAutospacing="1" w:line="360" w:lineRule="auto"/>
        <w:jc w:val="center"/>
        <w:textAlignment w:val="baseline"/>
        <w:rPr>
          <w:sz w:val="32"/>
        </w:rPr>
      </w:pPr>
    </w:p>
    <w:p w14:paraId="279F4CC0">
      <w:pPr>
        <w:keepNext w:val="0"/>
        <w:keepLines w:val="0"/>
        <w:pageBreakBefore w:val="0"/>
        <w:widowControl w:val="0"/>
        <w:kinsoku/>
        <w:wordWrap/>
        <w:overflowPunct/>
        <w:topLinePunct w:val="0"/>
        <w:bidi w:val="0"/>
        <w:adjustRightInd w:val="0"/>
        <w:snapToGrid/>
        <w:spacing w:before="100" w:beforeAutospacing="1" w:after="100" w:afterAutospacing="1" w:line="360" w:lineRule="auto"/>
        <w:jc w:val="center"/>
        <w:textAlignment w:val="baseline"/>
        <w:rPr>
          <w:sz w:val="32"/>
        </w:rPr>
      </w:pPr>
    </w:p>
    <w:p w14:paraId="71858B9D">
      <w:pPr>
        <w:keepNext w:val="0"/>
        <w:keepLines w:val="0"/>
        <w:pageBreakBefore w:val="0"/>
        <w:widowControl w:val="0"/>
        <w:kinsoku/>
        <w:wordWrap/>
        <w:overflowPunct/>
        <w:topLinePunct w:val="0"/>
        <w:autoSpaceDE/>
        <w:autoSpaceDN/>
        <w:bidi w:val="0"/>
        <w:adjustRightInd w:val="0"/>
        <w:snapToGrid/>
        <w:spacing w:before="100" w:beforeAutospacing="1" w:after="100" w:afterAutospacing="1" w:line="360" w:lineRule="auto"/>
        <w:jc w:val="center"/>
        <w:textAlignment w:val="baseline"/>
        <w:rPr>
          <w:rFonts w:hint="eastAsia" w:hAnsi="Times New Roman" w:eastAsia="楷体_GB2312"/>
          <w:b/>
          <w:spacing w:val="10"/>
          <w:sz w:val="44"/>
          <w:szCs w:val="52"/>
        </w:rPr>
      </w:pPr>
      <w:r>
        <w:rPr>
          <w:rFonts w:hint="eastAsia" w:hAnsi="Times New Roman" w:eastAsia="楷体_GB2312"/>
          <w:b/>
          <w:spacing w:val="10"/>
          <w:sz w:val="44"/>
          <w:szCs w:val="52"/>
        </w:rPr>
        <w:t>招标单位</w:t>
      </w:r>
      <w:r>
        <w:rPr>
          <w:rFonts w:hint="eastAsia" w:hAnsi="Times New Roman" w:eastAsia="楷体_GB2312"/>
          <w:b/>
          <w:spacing w:val="10"/>
          <w:sz w:val="44"/>
          <w:szCs w:val="52"/>
          <w:lang w:eastAsia="zh-CN"/>
        </w:rPr>
        <w:t>：</w:t>
      </w:r>
      <w:r>
        <w:rPr>
          <w:rFonts w:hint="eastAsia" w:hAnsi="Times New Roman" w:eastAsia="楷体_GB2312"/>
          <w:b/>
          <w:spacing w:val="10"/>
          <w:sz w:val="44"/>
          <w:szCs w:val="52"/>
          <w:lang w:val="en-US" w:eastAsia="zh-CN"/>
        </w:rPr>
        <w:t>甘肃</w:t>
      </w:r>
      <w:r>
        <w:rPr>
          <w:rFonts w:hint="eastAsia" w:hAnsi="Times New Roman" w:eastAsia="楷体_GB2312"/>
          <w:b/>
          <w:spacing w:val="10"/>
          <w:sz w:val="44"/>
          <w:szCs w:val="52"/>
          <w:lang w:eastAsia="zh-CN"/>
        </w:rPr>
        <w:t>京兰</w:t>
      </w:r>
      <w:r>
        <w:rPr>
          <w:rFonts w:hint="eastAsia" w:hAnsi="Times New Roman" w:eastAsia="楷体_GB2312"/>
          <w:b/>
          <w:spacing w:val="10"/>
          <w:sz w:val="44"/>
          <w:szCs w:val="52"/>
        </w:rPr>
        <w:t>水泥有限公司</w:t>
      </w:r>
    </w:p>
    <w:p w14:paraId="4058D432">
      <w:pPr>
        <w:keepNext w:val="0"/>
        <w:keepLines w:val="0"/>
        <w:pageBreakBefore w:val="0"/>
        <w:widowControl w:val="0"/>
        <w:kinsoku/>
        <w:wordWrap/>
        <w:overflowPunct/>
        <w:topLinePunct w:val="0"/>
        <w:autoSpaceDE/>
        <w:autoSpaceDN/>
        <w:bidi w:val="0"/>
        <w:adjustRightInd w:val="0"/>
        <w:snapToGrid/>
        <w:spacing w:before="100" w:beforeAutospacing="1" w:after="100" w:afterAutospacing="1" w:line="360" w:lineRule="auto"/>
        <w:jc w:val="center"/>
        <w:textAlignment w:val="baseline"/>
        <w:rPr>
          <w:sz w:val="32"/>
        </w:rPr>
      </w:pPr>
      <w:r>
        <w:rPr>
          <w:rFonts w:hint="eastAsia" w:hAnsi="Times New Roman" w:eastAsia="楷体_GB2312"/>
          <w:b/>
          <w:spacing w:val="10"/>
          <w:sz w:val="44"/>
          <w:szCs w:val="52"/>
          <w:lang w:val="en-US" w:eastAsia="zh-CN"/>
        </w:rPr>
        <w:t>2026</w:t>
      </w:r>
      <w:r>
        <w:rPr>
          <w:rFonts w:hint="eastAsia" w:hAnsi="Times New Roman" w:eastAsia="楷体_GB2312"/>
          <w:b/>
          <w:spacing w:val="10"/>
          <w:sz w:val="44"/>
          <w:szCs w:val="52"/>
        </w:rPr>
        <w:t>年</w:t>
      </w:r>
      <w:r>
        <w:rPr>
          <w:rFonts w:hint="eastAsia" w:hAnsi="Times New Roman" w:eastAsia="楷体_GB2312"/>
          <w:b/>
          <w:spacing w:val="10"/>
          <w:sz w:val="44"/>
          <w:szCs w:val="52"/>
          <w:lang w:val="en-US" w:eastAsia="zh-CN"/>
        </w:rPr>
        <w:t>8</w:t>
      </w:r>
      <w:r>
        <w:rPr>
          <w:rFonts w:hint="eastAsia" w:hAnsi="Times New Roman" w:eastAsia="楷体_GB2312"/>
          <w:b/>
          <w:spacing w:val="10"/>
          <w:sz w:val="44"/>
          <w:szCs w:val="52"/>
        </w:rPr>
        <w:t>月</w:t>
      </w:r>
    </w:p>
    <w:p w14:paraId="4E0D8E6B">
      <w:pPr>
        <w:keepNext w:val="0"/>
        <w:keepLines w:val="0"/>
        <w:pageBreakBefore w:val="0"/>
        <w:widowControl w:val="0"/>
        <w:kinsoku/>
        <w:wordWrap/>
        <w:overflowPunct/>
        <w:topLinePunct w:val="0"/>
        <w:bidi w:val="0"/>
        <w:adjustRightInd w:val="0"/>
        <w:snapToGrid/>
        <w:spacing w:line="360" w:lineRule="auto"/>
        <w:textAlignment w:val="baseline"/>
      </w:pPr>
    </w:p>
    <w:p w14:paraId="6BCE756A">
      <w:pPr>
        <w:keepNext w:val="0"/>
        <w:keepLines w:val="0"/>
        <w:pageBreakBefore w:val="0"/>
        <w:widowControl w:val="0"/>
        <w:kinsoku/>
        <w:wordWrap/>
        <w:overflowPunct/>
        <w:topLinePunct w:val="0"/>
        <w:bidi w:val="0"/>
        <w:adjustRightInd w:val="0"/>
        <w:snapToGrid/>
        <w:spacing w:line="360" w:lineRule="auto"/>
        <w:textAlignment w:val="baseline"/>
      </w:pPr>
    </w:p>
    <w:p w14:paraId="2C743C20">
      <w:pPr>
        <w:keepNext w:val="0"/>
        <w:keepLines w:val="0"/>
        <w:pageBreakBefore w:val="0"/>
        <w:widowControl w:val="0"/>
        <w:kinsoku/>
        <w:wordWrap/>
        <w:overflowPunct/>
        <w:topLinePunct w:val="0"/>
        <w:bidi w:val="0"/>
        <w:adjustRightInd w:val="0"/>
        <w:snapToGrid/>
        <w:spacing w:line="360" w:lineRule="auto"/>
        <w:textAlignment w:val="baseline"/>
      </w:pPr>
    </w:p>
    <w:p w14:paraId="24B4EB7D">
      <w:pPr>
        <w:keepNext w:val="0"/>
        <w:keepLines w:val="0"/>
        <w:pageBreakBefore w:val="0"/>
        <w:widowControl w:val="0"/>
        <w:kinsoku/>
        <w:wordWrap/>
        <w:overflowPunct/>
        <w:topLinePunct w:val="0"/>
        <w:bidi w:val="0"/>
        <w:adjustRightInd w:val="0"/>
        <w:snapToGrid/>
        <w:spacing w:line="360" w:lineRule="auto"/>
        <w:textAlignment w:val="baseline"/>
      </w:pPr>
    </w:p>
    <w:p w14:paraId="2ADE7645">
      <w:pPr>
        <w:keepNext w:val="0"/>
        <w:keepLines w:val="0"/>
        <w:pageBreakBefore w:val="0"/>
        <w:widowControl w:val="0"/>
        <w:kinsoku/>
        <w:wordWrap/>
        <w:overflowPunct/>
        <w:topLinePunct w:val="0"/>
        <w:bidi w:val="0"/>
        <w:adjustRightInd w:val="0"/>
        <w:snapToGrid/>
        <w:spacing w:line="360" w:lineRule="auto"/>
        <w:textAlignment w:val="baseline"/>
      </w:pPr>
    </w:p>
    <w:p w14:paraId="254ACB30">
      <w:pPr>
        <w:keepNext w:val="0"/>
        <w:keepLines w:val="0"/>
        <w:pageBreakBefore w:val="0"/>
        <w:widowControl w:val="0"/>
        <w:kinsoku/>
        <w:wordWrap/>
        <w:overflowPunct/>
        <w:topLinePunct w:val="0"/>
        <w:bidi w:val="0"/>
        <w:adjustRightInd w:val="0"/>
        <w:snapToGrid/>
        <w:spacing w:line="360" w:lineRule="auto"/>
        <w:textAlignment w:val="baseline"/>
      </w:pPr>
    </w:p>
    <w:p w14:paraId="215F8863">
      <w:pPr>
        <w:keepNext w:val="0"/>
        <w:keepLines w:val="0"/>
        <w:pageBreakBefore w:val="0"/>
        <w:widowControl w:val="0"/>
        <w:kinsoku/>
        <w:wordWrap/>
        <w:overflowPunct/>
        <w:topLinePunct w:val="0"/>
        <w:bidi w:val="0"/>
        <w:adjustRightInd w:val="0"/>
        <w:snapToGrid/>
        <w:spacing w:line="360" w:lineRule="auto"/>
        <w:textAlignment w:val="baseline"/>
      </w:pPr>
    </w:p>
    <w:p w14:paraId="5F642651">
      <w:pPr>
        <w:keepNext w:val="0"/>
        <w:keepLines w:val="0"/>
        <w:pageBreakBefore w:val="0"/>
        <w:widowControl w:val="0"/>
        <w:kinsoku/>
        <w:wordWrap/>
        <w:overflowPunct/>
        <w:topLinePunct w:val="0"/>
        <w:bidi w:val="0"/>
        <w:adjustRightInd w:val="0"/>
        <w:snapToGrid/>
        <w:spacing w:line="360" w:lineRule="auto"/>
        <w:textAlignment w:val="baseline"/>
      </w:pPr>
    </w:p>
    <w:p w14:paraId="49FFAE2E">
      <w:pPr>
        <w:keepNext w:val="0"/>
        <w:keepLines w:val="0"/>
        <w:pageBreakBefore w:val="0"/>
        <w:widowControl w:val="0"/>
        <w:kinsoku/>
        <w:wordWrap/>
        <w:overflowPunct/>
        <w:topLinePunct w:val="0"/>
        <w:bidi w:val="0"/>
        <w:adjustRightInd w:val="0"/>
        <w:snapToGrid/>
        <w:spacing w:line="360" w:lineRule="auto"/>
        <w:textAlignment w:val="baseline"/>
      </w:pPr>
    </w:p>
    <w:p w14:paraId="68A548B9">
      <w:pPr>
        <w:keepNext w:val="0"/>
        <w:keepLines w:val="0"/>
        <w:pageBreakBefore w:val="0"/>
        <w:widowControl w:val="0"/>
        <w:kinsoku/>
        <w:wordWrap/>
        <w:overflowPunct/>
        <w:topLinePunct w:val="0"/>
        <w:bidi w:val="0"/>
        <w:adjustRightInd w:val="0"/>
        <w:snapToGrid/>
        <w:spacing w:line="360" w:lineRule="auto"/>
        <w:textAlignment w:val="baseline"/>
      </w:pPr>
    </w:p>
    <w:p w14:paraId="38402A78"/>
    <w:p w14:paraId="0362B928">
      <w:pPr>
        <w:keepNext w:val="0"/>
        <w:keepLines w:val="0"/>
        <w:pageBreakBefore w:val="0"/>
        <w:widowControl w:val="0"/>
        <w:kinsoku/>
        <w:wordWrap/>
        <w:overflowPunct/>
        <w:topLinePunct w:val="0"/>
        <w:autoSpaceDE w:val="0"/>
        <w:autoSpaceDN w:val="0"/>
        <w:bidi w:val="0"/>
        <w:adjustRightInd w:val="0"/>
        <w:snapToGrid/>
        <w:spacing w:before="300" w:after="120" w:line="240" w:lineRule="auto"/>
        <w:ind w:left="0"/>
        <w:jc w:val="left"/>
        <w:textAlignment w:val="baseline"/>
        <w:outlineLvl w:val="2"/>
      </w:pPr>
      <w:bookmarkStart w:id="0" w:name="heading_1"/>
      <w:r>
        <w:rPr>
          <w:rFonts w:ascii="Arial" w:hAnsi="Arial" w:eastAsia="等线" w:cs="Arial"/>
          <w:b/>
          <w:sz w:val="30"/>
        </w:rPr>
        <w:t>一、招标公告</w:t>
      </w:r>
      <w:bookmarkEnd w:id="0"/>
    </w:p>
    <w:p w14:paraId="42E0D63F">
      <w:pPr>
        <w:keepNext w:val="0"/>
        <w:keepLines w:val="0"/>
        <w:pageBreakBefore w:val="0"/>
        <w:widowControl w:val="0"/>
        <w:kinsoku/>
        <w:wordWrap/>
        <w:overflowPunct/>
        <w:topLinePunct w:val="0"/>
        <w:autoSpaceDE w:val="0"/>
        <w:autoSpaceDN w:val="0"/>
        <w:bidi w:val="0"/>
        <w:adjustRightInd w:val="0"/>
        <w:snapToGrid/>
        <w:spacing w:before="260" w:after="120" w:line="240" w:lineRule="auto"/>
        <w:ind w:left="0"/>
        <w:jc w:val="left"/>
        <w:textAlignment w:val="baseline"/>
        <w:outlineLvl w:val="3"/>
      </w:pPr>
      <w:bookmarkStart w:id="1" w:name="heading_2"/>
      <w:r>
        <w:rPr>
          <w:rFonts w:ascii="Arial" w:hAnsi="Arial" w:eastAsia="等线" w:cs="Arial"/>
          <w:b/>
          <w:sz w:val="28"/>
        </w:rPr>
        <w:t>1. 招标条件</w:t>
      </w:r>
      <w:bookmarkEnd w:id="1"/>
    </w:p>
    <w:p w14:paraId="7A478ED8">
      <w:pPr>
        <w:keepNext w:val="0"/>
        <w:keepLines w:val="0"/>
        <w:pageBreakBefore w:val="0"/>
        <w:widowControl w:val="0"/>
        <w:kinsoku/>
        <w:wordWrap/>
        <w:overflowPunct/>
        <w:topLinePunct w:val="0"/>
        <w:autoSpaceDE w:val="0"/>
        <w:autoSpaceDN w:val="0"/>
        <w:bidi w:val="0"/>
        <w:adjustRightInd w:val="0"/>
        <w:snapToGrid/>
        <w:spacing w:before="120" w:after="120" w:line="240" w:lineRule="auto"/>
        <w:ind w:left="0"/>
        <w:jc w:val="left"/>
        <w:textAlignment w:val="baseline"/>
      </w:pPr>
      <w:r>
        <w:rPr>
          <w:rFonts w:hint="eastAsia" w:ascii="Arial" w:hAnsi="Arial" w:eastAsia="等线" w:cs="Arial"/>
          <w:sz w:val="22"/>
          <w:lang w:val="en-US" w:eastAsia="zh-CN"/>
        </w:rPr>
        <w:t>甘肃京兰水泥有限公司水泥磨技改陶瓷球采购</w:t>
      </w:r>
      <w:r>
        <w:rPr>
          <w:rFonts w:ascii="Arial" w:hAnsi="Arial" w:eastAsia="等线" w:cs="Arial"/>
          <w:sz w:val="22"/>
        </w:rPr>
        <w:t>项目</w:t>
      </w:r>
      <w:r>
        <w:rPr>
          <w:rFonts w:ascii="Arial" w:hAnsi="Arial" w:eastAsia="等线" w:cs="Arial"/>
          <w:b/>
          <w:sz w:val="22"/>
        </w:rPr>
        <w:t>公开招标</w:t>
      </w:r>
      <w:r>
        <w:rPr>
          <w:rFonts w:ascii="Arial" w:hAnsi="Arial" w:eastAsia="等线" w:cs="Arial"/>
          <w:sz w:val="22"/>
        </w:rPr>
        <w:t>，欢迎符合资格条件、具备良好履约能力的厂家及授权经销商前来投标。</w:t>
      </w:r>
    </w:p>
    <w:p w14:paraId="73F59E36">
      <w:pPr>
        <w:keepNext w:val="0"/>
        <w:keepLines w:val="0"/>
        <w:pageBreakBefore w:val="0"/>
        <w:widowControl w:val="0"/>
        <w:kinsoku/>
        <w:wordWrap/>
        <w:overflowPunct/>
        <w:topLinePunct w:val="0"/>
        <w:autoSpaceDE w:val="0"/>
        <w:autoSpaceDN w:val="0"/>
        <w:bidi w:val="0"/>
        <w:adjustRightInd w:val="0"/>
        <w:snapToGrid/>
        <w:spacing w:before="260" w:after="120" w:line="240" w:lineRule="auto"/>
        <w:ind w:left="0"/>
        <w:jc w:val="left"/>
        <w:textAlignment w:val="baseline"/>
        <w:outlineLvl w:val="3"/>
      </w:pPr>
      <w:bookmarkStart w:id="2" w:name="heading_3"/>
      <w:r>
        <w:rPr>
          <w:rFonts w:ascii="Arial" w:hAnsi="Arial" w:eastAsia="等线" w:cs="Arial"/>
          <w:b/>
          <w:sz w:val="28"/>
        </w:rPr>
        <w:t>2. 项目概况与采购内容</w:t>
      </w:r>
      <w:bookmarkEnd w:id="2"/>
    </w:p>
    <w:p w14:paraId="5AE9E8DC">
      <w:pPr>
        <w:numPr>
          <w:ilvl w:val="0"/>
          <w:numId w:val="1"/>
        </w:numPr>
        <w:spacing w:before="120" w:after="120" w:line="288" w:lineRule="auto"/>
        <w:ind w:left="0"/>
        <w:jc w:val="left"/>
      </w:pPr>
      <w:r>
        <w:rPr>
          <w:rFonts w:ascii="Arial" w:hAnsi="Arial" w:eastAsia="等线" w:cs="Arial"/>
          <w:b/>
          <w:sz w:val="22"/>
        </w:rPr>
        <w:t>项目名称</w:t>
      </w:r>
      <w:r>
        <w:rPr>
          <w:rFonts w:ascii="Arial" w:hAnsi="Arial" w:eastAsia="等线" w:cs="Arial"/>
          <w:sz w:val="22"/>
        </w:rPr>
        <w:t>：水泥磨技改陶瓷球采购项目</w:t>
      </w:r>
    </w:p>
    <w:p w14:paraId="496C58F0">
      <w:pPr>
        <w:numPr>
          <w:ilvl w:val="0"/>
          <w:numId w:val="2"/>
        </w:numPr>
        <w:spacing w:before="120" w:after="120" w:line="288" w:lineRule="auto"/>
        <w:ind w:left="0"/>
        <w:jc w:val="left"/>
      </w:pPr>
      <w:r>
        <w:rPr>
          <w:rFonts w:ascii="Arial" w:hAnsi="Arial" w:eastAsia="等线" w:cs="Arial"/>
          <w:b/>
          <w:sz w:val="22"/>
        </w:rPr>
        <w:t>项目地点</w:t>
      </w:r>
      <w:r>
        <w:rPr>
          <w:rFonts w:ascii="Arial" w:hAnsi="Arial" w:eastAsia="等线" w:cs="Arial"/>
          <w:sz w:val="22"/>
        </w:rPr>
        <w:t>：【</w:t>
      </w:r>
      <w:r>
        <w:rPr>
          <w:rFonts w:hint="eastAsia" w:ascii="Arial" w:hAnsi="Arial" w:eastAsia="等线" w:cs="Arial"/>
          <w:sz w:val="22"/>
          <w:lang w:val="en-US" w:eastAsia="zh-CN"/>
        </w:rPr>
        <w:t>甘肃京兰水泥有限公司</w:t>
      </w:r>
      <w:r>
        <w:rPr>
          <w:rFonts w:ascii="Arial" w:hAnsi="Arial" w:eastAsia="等线" w:cs="Arial"/>
          <w:sz w:val="22"/>
        </w:rPr>
        <w:t>】</w:t>
      </w:r>
    </w:p>
    <w:p w14:paraId="50E51B4F">
      <w:pPr>
        <w:numPr>
          <w:ilvl w:val="0"/>
          <w:numId w:val="3"/>
        </w:numPr>
        <w:spacing w:before="120" w:after="120" w:line="288" w:lineRule="auto"/>
        <w:ind w:left="0"/>
        <w:jc w:val="left"/>
      </w:pPr>
      <w:r>
        <w:rPr>
          <w:rFonts w:ascii="Arial" w:hAnsi="Arial" w:eastAsia="等线" w:cs="Arial"/>
          <w:b/>
          <w:sz w:val="22"/>
        </w:rPr>
        <w:t>招标内容</w:t>
      </w:r>
      <w:r>
        <w:rPr>
          <w:rFonts w:ascii="Arial" w:hAnsi="Arial" w:eastAsia="等线" w:cs="Arial"/>
          <w:sz w:val="22"/>
        </w:rPr>
        <w:t>：本次采购为水泥磨节能技改专用高铝陶瓷研磨球，包含陶瓷球供货、包装、运输、质保、售后技术服务等全部内容。</w:t>
      </w:r>
    </w:p>
    <w:p w14:paraId="3576CC8A">
      <w:pPr>
        <w:numPr>
          <w:ilvl w:val="0"/>
          <w:numId w:val="4"/>
        </w:numPr>
        <w:spacing w:before="120" w:after="120" w:line="288" w:lineRule="auto"/>
        <w:ind w:left="0"/>
        <w:jc w:val="left"/>
      </w:pPr>
      <w:r>
        <w:rPr>
          <w:rFonts w:ascii="Arial" w:hAnsi="Arial" w:eastAsia="等线" w:cs="Arial"/>
          <w:b/>
          <w:sz w:val="22"/>
        </w:rPr>
        <w:t>采购数量</w:t>
      </w:r>
      <w:r>
        <w:rPr>
          <w:rFonts w:ascii="Arial" w:hAnsi="Arial" w:eastAsia="等线" w:cs="Arial"/>
          <w:sz w:val="22"/>
        </w:rPr>
        <w:t>：根据水泥磨仓级配比需求，采购 φ</w:t>
      </w:r>
      <w:r>
        <w:rPr>
          <w:rFonts w:hint="eastAsia" w:ascii="Arial" w:hAnsi="Arial" w:eastAsia="等线" w:cs="Arial"/>
          <w:sz w:val="22"/>
          <w:lang w:val="en-US" w:eastAsia="zh-CN"/>
        </w:rPr>
        <w:t>17</w:t>
      </w:r>
      <w:r>
        <w:rPr>
          <w:rFonts w:ascii="Arial" w:hAnsi="Arial" w:eastAsia="等线" w:cs="Arial"/>
          <w:sz w:val="22"/>
        </w:rPr>
        <w:t>mm、φ</w:t>
      </w:r>
      <w:r>
        <w:rPr>
          <w:rFonts w:hint="eastAsia" w:ascii="Arial" w:hAnsi="Arial" w:eastAsia="等线" w:cs="Arial"/>
          <w:sz w:val="22"/>
          <w:lang w:val="en-US" w:eastAsia="zh-CN"/>
        </w:rPr>
        <w:t>1</w:t>
      </w:r>
      <w:r>
        <w:rPr>
          <w:rFonts w:ascii="Arial" w:hAnsi="Arial" w:eastAsia="等线" w:cs="Arial"/>
          <w:sz w:val="22"/>
        </w:rPr>
        <w:t>0mm、φ</w:t>
      </w:r>
      <w:r>
        <w:rPr>
          <w:rFonts w:hint="eastAsia" w:ascii="Arial" w:hAnsi="Arial" w:eastAsia="等线" w:cs="Arial"/>
          <w:sz w:val="22"/>
          <w:lang w:val="en-US" w:eastAsia="zh-CN"/>
        </w:rPr>
        <w:t>13</w:t>
      </w:r>
      <w:r>
        <w:rPr>
          <w:rFonts w:ascii="Arial" w:hAnsi="Arial" w:eastAsia="等线" w:cs="Arial"/>
          <w:sz w:val="22"/>
        </w:rPr>
        <w:t>mm、φ</w:t>
      </w:r>
      <w:r>
        <w:rPr>
          <w:rFonts w:hint="eastAsia" w:ascii="Arial" w:hAnsi="Arial" w:eastAsia="等线" w:cs="Arial"/>
          <w:sz w:val="22"/>
          <w:lang w:val="en-US" w:eastAsia="zh-CN"/>
        </w:rPr>
        <w:t>15</w:t>
      </w:r>
      <w:r>
        <w:rPr>
          <w:rFonts w:ascii="Arial" w:hAnsi="Arial" w:eastAsia="等线" w:cs="Arial"/>
          <w:sz w:val="22"/>
        </w:rPr>
        <w:t>mm 高铝陶瓷球一批（具体数量详见</w:t>
      </w:r>
      <w:r>
        <w:rPr>
          <w:rFonts w:hint="eastAsia" w:ascii="Arial" w:hAnsi="Arial" w:eastAsia="等线" w:cs="Arial"/>
          <w:sz w:val="22"/>
          <w:lang w:val="en-US" w:eastAsia="zh-CN"/>
        </w:rPr>
        <w:t>报价单</w:t>
      </w:r>
      <w:r>
        <w:rPr>
          <w:rFonts w:ascii="Arial" w:hAnsi="Arial" w:eastAsia="等线" w:cs="Arial"/>
          <w:sz w:val="22"/>
        </w:rPr>
        <w:t>）。</w:t>
      </w:r>
    </w:p>
    <w:p w14:paraId="14F4A037">
      <w:pPr>
        <w:numPr>
          <w:ilvl w:val="0"/>
          <w:numId w:val="5"/>
        </w:numPr>
        <w:spacing w:before="120" w:after="120" w:line="288" w:lineRule="auto"/>
        <w:ind w:left="0"/>
        <w:jc w:val="left"/>
      </w:pPr>
      <w:r>
        <w:rPr>
          <w:rFonts w:ascii="Arial" w:hAnsi="Arial" w:eastAsia="等线" w:cs="Arial"/>
          <w:b/>
          <w:sz w:val="22"/>
        </w:rPr>
        <w:t>交货工期</w:t>
      </w:r>
      <w:r>
        <w:rPr>
          <w:rFonts w:ascii="Arial" w:hAnsi="Arial" w:eastAsia="等线" w:cs="Arial"/>
          <w:sz w:val="22"/>
        </w:rPr>
        <w:t>：合同签订后</w:t>
      </w:r>
      <w:r>
        <w:rPr>
          <w:rFonts w:hint="eastAsia" w:ascii="Arial" w:hAnsi="Arial" w:eastAsia="等线" w:cs="Arial"/>
          <w:sz w:val="22"/>
          <w:lang w:val="en-US" w:eastAsia="zh-CN"/>
        </w:rPr>
        <w:t>15</w:t>
      </w:r>
      <w:r>
        <w:rPr>
          <w:rFonts w:ascii="Arial" w:hAnsi="Arial" w:eastAsia="等线" w:cs="Arial"/>
          <w:sz w:val="22"/>
        </w:rPr>
        <w:t>个日历天内全部到货。</w:t>
      </w:r>
    </w:p>
    <w:p w14:paraId="07FBD425">
      <w:pPr>
        <w:numPr>
          <w:ilvl w:val="0"/>
          <w:numId w:val="6"/>
        </w:numPr>
        <w:spacing w:before="120" w:after="120" w:line="288" w:lineRule="auto"/>
        <w:ind w:left="0"/>
        <w:jc w:val="left"/>
      </w:pPr>
      <w:r>
        <w:rPr>
          <w:rFonts w:ascii="Arial" w:hAnsi="Arial" w:eastAsia="等线" w:cs="Arial"/>
          <w:b/>
          <w:sz w:val="22"/>
        </w:rPr>
        <w:t>质量标准</w:t>
      </w:r>
      <w:r>
        <w:rPr>
          <w:rFonts w:ascii="Arial" w:hAnsi="Arial" w:eastAsia="等线" w:cs="Arial"/>
          <w:sz w:val="22"/>
        </w:rPr>
        <w:t>：符合国家行业标准及本招标文件技术要求，全新正品、无破损、无残次，满足水泥磨高产低耗技改生产要求。</w:t>
      </w:r>
    </w:p>
    <w:p w14:paraId="29DCD66F">
      <w:pPr>
        <w:spacing w:before="320" w:after="120" w:line="288" w:lineRule="auto"/>
        <w:ind w:left="0"/>
        <w:jc w:val="left"/>
        <w:outlineLvl w:val="1"/>
      </w:pPr>
      <w:bookmarkStart w:id="3" w:name="heading_5"/>
      <w:r>
        <w:rPr>
          <w:rFonts w:hint="eastAsia" w:ascii="Arial" w:hAnsi="Arial" w:eastAsia="等线" w:cs="Arial"/>
          <w:b/>
          <w:sz w:val="32"/>
          <w:lang w:val="en-US" w:eastAsia="zh-CN"/>
        </w:rPr>
        <w:t>二</w:t>
      </w:r>
      <w:r>
        <w:rPr>
          <w:rFonts w:ascii="Arial" w:hAnsi="Arial" w:eastAsia="等线" w:cs="Arial"/>
          <w:b/>
          <w:sz w:val="32"/>
        </w:rPr>
        <w:t>、投标人资格要求</w:t>
      </w:r>
      <w:bookmarkEnd w:id="3"/>
    </w:p>
    <w:p w14:paraId="3FC0C28C">
      <w:pPr>
        <w:numPr>
          <w:ilvl w:val="0"/>
          <w:numId w:val="7"/>
        </w:numPr>
        <w:spacing w:before="120" w:after="120" w:line="288" w:lineRule="auto"/>
        <w:ind w:left="0"/>
        <w:jc w:val="left"/>
      </w:pPr>
      <w:r>
        <w:rPr>
          <w:rFonts w:ascii="Arial" w:hAnsi="Arial" w:eastAsia="等线" w:cs="Arial"/>
          <w:b/>
          <w:sz w:val="22"/>
        </w:rPr>
        <w:t>主体资格</w:t>
      </w:r>
      <w:r>
        <w:rPr>
          <w:rFonts w:ascii="Arial" w:hAnsi="Arial" w:eastAsia="等线" w:cs="Arial"/>
          <w:sz w:val="22"/>
        </w:rPr>
        <w:t>：投标人须为合法注册的独立法人企业，具备有效的营业执照，经营范围包含陶瓷耐磨材料、研磨材料生产或销售相关内容。</w:t>
      </w:r>
    </w:p>
    <w:p w14:paraId="01051068">
      <w:pPr>
        <w:numPr>
          <w:ilvl w:val="0"/>
          <w:numId w:val="8"/>
        </w:numPr>
        <w:spacing w:before="120" w:after="120" w:line="288" w:lineRule="auto"/>
        <w:ind w:left="0"/>
        <w:jc w:val="left"/>
      </w:pPr>
      <w:r>
        <w:rPr>
          <w:rFonts w:ascii="Arial" w:hAnsi="Arial" w:eastAsia="等线" w:cs="Arial"/>
          <w:b/>
          <w:sz w:val="22"/>
        </w:rPr>
        <w:t>资质</w:t>
      </w:r>
      <w:r>
        <w:rPr>
          <w:rFonts w:hint="eastAsia" w:ascii="Arial" w:hAnsi="Arial" w:eastAsia="等线" w:cs="Arial"/>
          <w:b/>
          <w:sz w:val="22"/>
          <w:lang w:val="en-US" w:eastAsia="zh-CN"/>
        </w:rPr>
        <w:t>要求</w:t>
      </w:r>
      <w:r>
        <w:rPr>
          <w:rFonts w:ascii="Arial" w:hAnsi="Arial" w:eastAsia="等线" w:cs="Arial"/>
          <w:sz w:val="22"/>
        </w:rPr>
        <w:t>：投标人须为陶瓷球</w:t>
      </w:r>
      <w:r>
        <w:rPr>
          <w:rFonts w:ascii="Arial" w:hAnsi="Arial" w:eastAsia="等线" w:cs="Arial"/>
          <w:b/>
          <w:sz w:val="22"/>
        </w:rPr>
        <w:t>生产厂家</w:t>
      </w:r>
      <w:r>
        <w:rPr>
          <w:rFonts w:ascii="Arial" w:hAnsi="Arial" w:eastAsia="等线" w:cs="Arial"/>
          <w:sz w:val="22"/>
        </w:rPr>
        <w:t>（不接受中间商、经销商挂靠投标），具备独立生产、检测、供货能力。</w:t>
      </w:r>
    </w:p>
    <w:p w14:paraId="31A7E6EA">
      <w:pPr>
        <w:numPr>
          <w:ilvl w:val="0"/>
          <w:numId w:val="9"/>
        </w:numPr>
        <w:spacing w:before="120" w:after="120" w:line="288" w:lineRule="auto"/>
        <w:ind w:left="0"/>
        <w:jc w:val="left"/>
      </w:pPr>
      <w:r>
        <w:rPr>
          <w:rFonts w:ascii="Arial" w:hAnsi="Arial" w:eastAsia="等线" w:cs="Arial"/>
          <w:b/>
          <w:sz w:val="22"/>
        </w:rPr>
        <w:t>业绩要求</w:t>
      </w:r>
      <w:r>
        <w:rPr>
          <w:rFonts w:ascii="Arial" w:hAnsi="Arial" w:eastAsia="等线" w:cs="Arial"/>
          <w:sz w:val="22"/>
        </w:rPr>
        <w:t>：近 3 年内具备水泥行业陶瓷球供货业绩，需提供合同等佐证材料。</w:t>
      </w:r>
    </w:p>
    <w:p w14:paraId="0771AC36">
      <w:pPr>
        <w:numPr>
          <w:ilvl w:val="0"/>
          <w:numId w:val="10"/>
        </w:numPr>
        <w:spacing w:before="120" w:after="120" w:line="288" w:lineRule="auto"/>
        <w:ind w:left="0"/>
        <w:jc w:val="left"/>
      </w:pPr>
      <w:r>
        <w:rPr>
          <w:rFonts w:ascii="Arial" w:hAnsi="Arial" w:eastAsia="等线" w:cs="Arial"/>
          <w:b/>
          <w:sz w:val="22"/>
        </w:rPr>
        <w:t>质量保障</w:t>
      </w:r>
      <w:r>
        <w:rPr>
          <w:rFonts w:ascii="Arial" w:hAnsi="Arial" w:eastAsia="等线" w:cs="Arial"/>
          <w:sz w:val="22"/>
        </w:rPr>
        <w:t>：具备完整的产品质量检测体系，拥有第三方权威机构出具的陶瓷球材质、硬度、耐磨度检测报告。</w:t>
      </w:r>
    </w:p>
    <w:p w14:paraId="62D207B3">
      <w:pPr>
        <w:numPr>
          <w:ilvl w:val="0"/>
          <w:numId w:val="11"/>
        </w:numPr>
        <w:spacing w:before="120" w:after="120" w:line="288" w:lineRule="auto"/>
        <w:ind w:left="0"/>
        <w:jc w:val="left"/>
      </w:pPr>
      <w:r>
        <w:rPr>
          <w:rFonts w:ascii="Arial" w:hAnsi="Arial" w:eastAsia="等线" w:cs="Arial"/>
          <w:b/>
          <w:sz w:val="22"/>
        </w:rPr>
        <w:t>信用要求</w:t>
      </w:r>
      <w:r>
        <w:rPr>
          <w:rFonts w:ascii="Arial" w:hAnsi="Arial" w:eastAsia="等线" w:cs="Arial"/>
          <w:sz w:val="22"/>
        </w:rPr>
        <w:t>：投标人未被列入失信被执行人、重大税收违法失信主体、政府采购严重违法失信名单，无重大质量纠纷、履约违约记录。</w:t>
      </w:r>
    </w:p>
    <w:p w14:paraId="2431D29B">
      <w:pPr>
        <w:numPr>
          <w:ilvl w:val="0"/>
          <w:numId w:val="12"/>
        </w:numPr>
        <w:spacing w:before="120" w:after="120" w:line="288" w:lineRule="auto"/>
        <w:ind w:left="0"/>
        <w:jc w:val="left"/>
      </w:pPr>
      <w:r>
        <w:rPr>
          <w:rFonts w:ascii="Arial" w:hAnsi="Arial" w:eastAsia="等线" w:cs="Arial"/>
          <w:b/>
          <w:sz w:val="22"/>
        </w:rPr>
        <w:t>禁止条件</w:t>
      </w:r>
      <w:r>
        <w:rPr>
          <w:rFonts w:ascii="Arial" w:hAnsi="Arial" w:eastAsia="等线" w:cs="Arial"/>
          <w:sz w:val="22"/>
        </w:rPr>
        <w:t>：单位负责人为同一人或者存在直接控股、管理关系的不同投标人，不得同时参与本项目投标。</w:t>
      </w:r>
    </w:p>
    <w:p w14:paraId="76B27F8F">
      <w:pPr>
        <w:spacing w:before="320" w:after="120" w:line="288" w:lineRule="auto"/>
        <w:ind w:left="0"/>
        <w:jc w:val="left"/>
        <w:outlineLvl w:val="1"/>
      </w:pPr>
      <w:bookmarkStart w:id="4" w:name="heading_6"/>
      <w:r>
        <w:rPr>
          <w:rFonts w:hint="eastAsia" w:ascii="Arial" w:hAnsi="Arial" w:eastAsia="等线" w:cs="Arial"/>
          <w:b/>
          <w:sz w:val="32"/>
          <w:lang w:val="en-US" w:eastAsia="zh-CN"/>
        </w:rPr>
        <w:t>三</w:t>
      </w:r>
      <w:r>
        <w:rPr>
          <w:rFonts w:ascii="Arial" w:hAnsi="Arial" w:eastAsia="等线" w:cs="Arial"/>
          <w:b/>
          <w:sz w:val="32"/>
        </w:rPr>
        <w:t>、招标文件的获取</w:t>
      </w:r>
      <w:bookmarkEnd w:id="4"/>
    </w:p>
    <w:p w14:paraId="0C7797C1">
      <w:pPr>
        <w:spacing w:before="320" w:after="120" w:line="288" w:lineRule="auto"/>
        <w:ind w:left="0"/>
        <w:jc w:val="left"/>
        <w:outlineLvl w:val="1"/>
        <w:rPr>
          <w:rFonts w:ascii="Arial" w:hAnsi="Arial" w:eastAsia="等线" w:cs="Arial"/>
          <w:sz w:val="22"/>
        </w:rPr>
      </w:pPr>
      <w:bookmarkStart w:id="5" w:name="heading_7"/>
      <w:r>
        <w:rPr>
          <w:rFonts w:ascii="Arial" w:hAnsi="Arial" w:eastAsia="等线" w:cs="Arial"/>
          <w:sz w:val="22"/>
        </w:rPr>
        <w:t>投标人可直接获取本全套招标文件，自行编制投标文件。</w:t>
      </w:r>
    </w:p>
    <w:p w14:paraId="52479C9B">
      <w:pPr>
        <w:spacing w:before="320" w:after="120" w:line="288" w:lineRule="auto"/>
        <w:ind w:left="0"/>
        <w:jc w:val="left"/>
        <w:outlineLvl w:val="1"/>
      </w:pPr>
      <w:r>
        <w:rPr>
          <w:rFonts w:hint="eastAsia" w:ascii="Arial" w:hAnsi="Arial" w:eastAsia="等线" w:cs="Arial"/>
          <w:b/>
          <w:sz w:val="32"/>
          <w:lang w:val="en-US" w:eastAsia="zh-CN"/>
        </w:rPr>
        <w:t>四</w:t>
      </w:r>
      <w:r>
        <w:rPr>
          <w:rFonts w:ascii="Arial" w:hAnsi="Arial" w:eastAsia="等线" w:cs="Arial"/>
          <w:b/>
          <w:sz w:val="32"/>
        </w:rPr>
        <w:t>、投标文件的递交</w:t>
      </w:r>
      <w:bookmarkEnd w:id="5"/>
    </w:p>
    <w:p w14:paraId="4553044B">
      <w:pPr>
        <w:numPr>
          <w:ilvl w:val="0"/>
          <w:numId w:val="0"/>
        </w:numPr>
        <w:spacing w:before="120" w:after="120" w:line="288" w:lineRule="auto"/>
        <w:jc w:val="left"/>
        <w:rPr>
          <w:rFonts w:hint="default" w:ascii="Arial" w:hAnsi="Arial" w:eastAsia="等线" w:cs="Arial"/>
          <w:sz w:val="22"/>
          <w:lang w:val="en-US" w:eastAsia="zh-CN"/>
        </w:rPr>
      </w:pPr>
      <w:r>
        <w:rPr>
          <w:rFonts w:hint="eastAsia" w:ascii="Arial" w:hAnsi="Arial" w:eastAsia="等线" w:cs="Arial"/>
          <w:b w:val="0"/>
          <w:bCs/>
          <w:color w:val="0000FF"/>
          <w:sz w:val="22"/>
          <w:lang w:val="en-US" w:eastAsia="zh-CN"/>
        </w:rPr>
        <w:t>1</w:t>
      </w:r>
      <w:r>
        <w:rPr>
          <w:rFonts w:hint="eastAsia" w:ascii="Arial" w:hAnsi="Arial" w:eastAsia="等线" w:cs="Arial"/>
          <w:b/>
          <w:sz w:val="22"/>
          <w:lang w:val="en-US" w:eastAsia="zh-CN"/>
        </w:rPr>
        <w:t xml:space="preserve">.  </w:t>
      </w:r>
      <w:r>
        <w:rPr>
          <w:rFonts w:ascii="Arial" w:hAnsi="Arial" w:eastAsia="等线" w:cs="Arial"/>
          <w:b/>
          <w:sz w:val="22"/>
        </w:rPr>
        <w:t>递交截止时间（投标截止时间）</w:t>
      </w:r>
      <w:r>
        <w:rPr>
          <w:rFonts w:ascii="Arial" w:hAnsi="Arial" w:eastAsia="等线" w:cs="Arial"/>
          <w:sz w:val="22"/>
        </w:rPr>
        <w:t>：</w:t>
      </w:r>
      <w:r>
        <w:rPr>
          <w:rFonts w:hint="eastAsia" w:ascii="Arial" w:hAnsi="Arial" w:eastAsia="等线" w:cs="Arial"/>
          <w:sz w:val="22"/>
          <w:lang w:val="en-US" w:eastAsia="zh-CN"/>
        </w:rPr>
        <w:t>206年8月17日9时0分</w:t>
      </w:r>
    </w:p>
    <w:p w14:paraId="0B6336BF">
      <w:pPr>
        <w:numPr>
          <w:ilvl w:val="0"/>
          <w:numId w:val="13"/>
        </w:numPr>
        <w:spacing w:before="120" w:after="120" w:line="288" w:lineRule="auto"/>
        <w:ind w:left="0"/>
        <w:jc w:val="left"/>
      </w:pPr>
      <w:r>
        <w:rPr>
          <w:rFonts w:ascii="Arial" w:hAnsi="Arial" w:eastAsia="等线" w:cs="Arial"/>
          <w:b/>
          <w:sz w:val="22"/>
        </w:rPr>
        <w:t>递交</w:t>
      </w:r>
      <w:r>
        <w:rPr>
          <w:rFonts w:hint="eastAsia" w:ascii="Arial" w:hAnsi="Arial" w:eastAsia="等线" w:cs="Arial"/>
          <w:b/>
          <w:sz w:val="22"/>
          <w:lang w:val="en-US" w:eastAsia="zh-CN"/>
        </w:rPr>
        <w:t>邮箱</w:t>
      </w:r>
      <w:r>
        <w:rPr>
          <w:rFonts w:ascii="Arial" w:hAnsi="Arial" w:eastAsia="等线" w:cs="Arial"/>
          <w:sz w:val="22"/>
        </w:rPr>
        <w:t>：【</w:t>
      </w:r>
      <w:r>
        <w:rPr>
          <w:rFonts w:hint="eastAsia" w:ascii="Arial" w:hAnsi="Arial" w:eastAsia="等线" w:cs="Arial"/>
          <w:sz w:val="22"/>
          <w:lang w:val="en-US" w:eastAsia="zh-CN"/>
        </w:rPr>
        <w:t>1099531598@qq.com</w:t>
      </w:r>
      <w:r>
        <w:rPr>
          <w:rFonts w:ascii="Arial" w:hAnsi="Arial" w:eastAsia="等线" w:cs="Arial"/>
          <w:sz w:val="22"/>
        </w:rPr>
        <w:t>】</w:t>
      </w:r>
    </w:p>
    <w:p w14:paraId="5E505E11">
      <w:pPr>
        <w:numPr>
          <w:ilvl w:val="0"/>
          <w:numId w:val="14"/>
        </w:numPr>
        <w:spacing w:before="120" w:after="120" w:line="288" w:lineRule="auto"/>
        <w:ind w:left="0"/>
        <w:jc w:val="left"/>
        <w:rPr>
          <w:rFonts w:hint="default"/>
          <w:lang w:val="en-US"/>
        </w:rPr>
      </w:pPr>
      <w:r>
        <w:rPr>
          <w:rFonts w:ascii="Arial" w:hAnsi="Arial" w:eastAsia="等线" w:cs="Arial"/>
          <w:b/>
          <w:sz w:val="22"/>
        </w:rPr>
        <w:t>递交要求</w:t>
      </w:r>
      <w:r>
        <w:rPr>
          <w:rFonts w:ascii="Arial" w:hAnsi="Arial" w:eastAsia="等线" w:cs="Arial"/>
          <w:sz w:val="22"/>
        </w:rPr>
        <w:t>：投标文件</w:t>
      </w:r>
      <w:r>
        <w:rPr>
          <w:rFonts w:hint="eastAsia" w:ascii="Arial" w:hAnsi="Arial" w:eastAsia="等线" w:cs="Arial"/>
          <w:sz w:val="22"/>
          <w:lang w:val="en-US" w:eastAsia="zh-CN"/>
        </w:rPr>
        <w:t>为PDF格式，并加密；未加密的投标文件将被作废。</w:t>
      </w:r>
    </w:p>
    <w:p w14:paraId="5B40648C">
      <w:pPr>
        <w:numPr>
          <w:ilvl w:val="0"/>
          <w:numId w:val="15"/>
        </w:numPr>
        <w:spacing w:before="120" w:after="120" w:line="288" w:lineRule="auto"/>
        <w:ind w:left="0"/>
        <w:jc w:val="left"/>
        <w:rPr>
          <w:rFonts w:hint="default"/>
          <w:lang w:val="en-US"/>
        </w:rPr>
      </w:pPr>
      <w:r>
        <w:rPr>
          <w:rFonts w:ascii="Arial" w:hAnsi="Arial" w:eastAsia="等线" w:cs="Arial"/>
          <w:b/>
          <w:sz w:val="22"/>
        </w:rPr>
        <w:t>开标时间及地点</w:t>
      </w:r>
      <w:r>
        <w:rPr>
          <w:rFonts w:ascii="Arial" w:hAnsi="Arial" w:eastAsia="等线" w:cs="Arial"/>
          <w:sz w:val="22"/>
        </w:rPr>
        <w:t>：</w:t>
      </w:r>
      <w:r>
        <w:rPr>
          <w:rFonts w:hint="eastAsia" w:ascii="Arial" w:hAnsi="Arial" w:eastAsia="等线" w:cs="Arial"/>
          <w:sz w:val="22"/>
          <w:lang w:val="en-US" w:eastAsia="zh-CN"/>
        </w:rPr>
        <w:t>2026年8月17日10时0分；线上开标。</w:t>
      </w:r>
    </w:p>
    <w:p w14:paraId="3552E3B1">
      <w:pPr>
        <w:spacing w:before="320" w:after="120" w:line="288" w:lineRule="auto"/>
        <w:ind w:left="0"/>
        <w:jc w:val="left"/>
        <w:outlineLvl w:val="1"/>
      </w:pPr>
      <w:bookmarkStart w:id="6" w:name="heading_8"/>
      <w:r>
        <w:rPr>
          <w:rFonts w:hint="eastAsia" w:ascii="Arial" w:hAnsi="Arial" w:eastAsia="等线" w:cs="Arial"/>
          <w:b/>
          <w:sz w:val="32"/>
          <w:lang w:val="en-US" w:eastAsia="zh-CN"/>
        </w:rPr>
        <w:t>五</w:t>
      </w:r>
      <w:r>
        <w:rPr>
          <w:rFonts w:ascii="Arial" w:hAnsi="Arial" w:eastAsia="等线" w:cs="Arial"/>
          <w:b/>
          <w:sz w:val="32"/>
        </w:rPr>
        <w:t>、发布公告的媒介</w:t>
      </w:r>
      <w:bookmarkEnd w:id="6"/>
    </w:p>
    <w:p w14:paraId="50320154">
      <w:pPr>
        <w:spacing w:before="120" w:after="120" w:line="288" w:lineRule="auto"/>
        <w:ind w:left="0"/>
        <w:jc w:val="left"/>
      </w:pPr>
      <w:r>
        <w:rPr>
          <w:rFonts w:ascii="Arial" w:hAnsi="Arial" w:eastAsia="等线" w:cs="Arial"/>
          <w:sz w:val="22"/>
        </w:rPr>
        <w:t>本招标公告仅在招标人内部平台发布，公告未尽事宜由招标人负责解释。</w:t>
      </w:r>
    </w:p>
    <w:p w14:paraId="6E820BEF">
      <w:pPr>
        <w:spacing w:before="320" w:after="120" w:line="288" w:lineRule="auto"/>
        <w:ind w:left="0"/>
        <w:jc w:val="left"/>
        <w:outlineLvl w:val="1"/>
      </w:pPr>
      <w:bookmarkStart w:id="7" w:name="heading_9"/>
      <w:r>
        <w:rPr>
          <w:rFonts w:hint="eastAsia" w:ascii="Arial" w:hAnsi="Arial" w:eastAsia="等线" w:cs="Arial"/>
          <w:b/>
          <w:sz w:val="32"/>
          <w:lang w:val="en-US" w:eastAsia="zh-CN"/>
        </w:rPr>
        <w:t>六</w:t>
      </w:r>
      <w:bookmarkStart w:id="13" w:name="_GoBack"/>
      <w:bookmarkEnd w:id="13"/>
      <w:r>
        <w:rPr>
          <w:rFonts w:ascii="Arial" w:hAnsi="Arial" w:eastAsia="等线" w:cs="Arial"/>
          <w:b/>
          <w:sz w:val="32"/>
        </w:rPr>
        <w:t>、联系方式</w:t>
      </w:r>
      <w:bookmarkEnd w:id="7"/>
    </w:p>
    <w:p w14:paraId="3E6CF297">
      <w:pPr>
        <w:spacing w:before="120" w:after="120" w:line="288" w:lineRule="auto"/>
        <w:ind w:left="0"/>
        <w:jc w:val="left"/>
      </w:pPr>
      <w:r>
        <w:rPr>
          <w:rFonts w:ascii="Arial" w:hAnsi="Arial" w:eastAsia="等线" w:cs="Arial"/>
          <w:b/>
          <w:sz w:val="22"/>
        </w:rPr>
        <w:t>招标人</w:t>
      </w:r>
      <w:r>
        <w:rPr>
          <w:rFonts w:ascii="Arial" w:hAnsi="Arial" w:eastAsia="等线" w:cs="Arial"/>
          <w:sz w:val="22"/>
        </w:rPr>
        <w:t>：【</w:t>
      </w:r>
      <w:r>
        <w:rPr>
          <w:rFonts w:hint="eastAsia" w:ascii="Arial" w:hAnsi="Arial" w:eastAsia="等线" w:cs="Arial"/>
          <w:sz w:val="22"/>
          <w:lang w:val="en-US" w:eastAsia="zh-CN"/>
        </w:rPr>
        <w:t>甘肃京兰</w:t>
      </w:r>
      <w:r>
        <w:rPr>
          <w:rFonts w:ascii="Arial" w:hAnsi="Arial" w:eastAsia="等线" w:cs="Arial"/>
          <w:sz w:val="22"/>
        </w:rPr>
        <w:t>水泥有限公司】</w:t>
      </w:r>
      <w:r>
        <w:rPr>
          <w:rFonts w:ascii="Arial" w:hAnsi="Arial" w:eastAsia="等线" w:cs="Arial"/>
          <w:sz w:val="22"/>
        </w:rPr>
        <w:br w:type="textWrapping"/>
      </w:r>
      <w:r>
        <w:rPr>
          <w:rFonts w:ascii="Arial" w:hAnsi="Arial" w:eastAsia="等线" w:cs="Arial"/>
          <w:b/>
          <w:sz w:val="22"/>
        </w:rPr>
        <w:t>地址</w:t>
      </w:r>
      <w:r>
        <w:rPr>
          <w:rFonts w:ascii="Arial" w:hAnsi="Arial" w:eastAsia="等线" w:cs="Arial"/>
          <w:sz w:val="22"/>
        </w:rPr>
        <w:t>：【</w:t>
      </w:r>
      <w:r>
        <w:rPr>
          <w:rFonts w:hint="eastAsia" w:ascii="Arial" w:hAnsi="Arial" w:eastAsia="等线" w:cs="Arial"/>
          <w:sz w:val="22"/>
          <w:lang w:val="en-US" w:eastAsia="zh-CN"/>
        </w:rPr>
        <w:t>兰州市榆中县小康营乡窑坡村</w:t>
      </w:r>
      <w:r>
        <w:rPr>
          <w:rFonts w:ascii="Arial" w:hAnsi="Arial" w:eastAsia="等线" w:cs="Arial"/>
          <w:sz w:val="22"/>
        </w:rPr>
        <w:t>】</w:t>
      </w:r>
      <w:r>
        <w:rPr>
          <w:rFonts w:ascii="Arial" w:hAnsi="Arial" w:eastAsia="等线" w:cs="Arial"/>
          <w:sz w:val="22"/>
        </w:rPr>
        <w:br w:type="textWrapping"/>
      </w:r>
      <w:r>
        <w:rPr>
          <w:rFonts w:ascii="Arial" w:hAnsi="Arial" w:eastAsia="等线" w:cs="Arial"/>
          <w:b/>
          <w:sz w:val="22"/>
        </w:rPr>
        <w:t>联系人</w:t>
      </w:r>
      <w:r>
        <w:rPr>
          <w:rFonts w:ascii="Arial" w:hAnsi="Arial" w:eastAsia="等线" w:cs="Arial"/>
          <w:sz w:val="22"/>
        </w:rPr>
        <w:t>：【</w:t>
      </w:r>
      <w:r>
        <w:rPr>
          <w:rFonts w:hint="eastAsia" w:ascii="Arial" w:hAnsi="Arial" w:eastAsia="等线" w:cs="Arial"/>
          <w:sz w:val="22"/>
          <w:lang w:val="en-US" w:eastAsia="zh-CN"/>
        </w:rPr>
        <w:t>周杰龙</w:t>
      </w:r>
      <w:r>
        <w:rPr>
          <w:rFonts w:ascii="Arial" w:hAnsi="Arial" w:eastAsia="等线" w:cs="Arial"/>
          <w:sz w:val="22"/>
        </w:rPr>
        <w:t>】</w:t>
      </w:r>
      <w:r>
        <w:rPr>
          <w:rFonts w:ascii="Arial" w:hAnsi="Arial" w:eastAsia="等线" w:cs="Arial"/>
          <w:sz w:val="22"/>
        </w:rPr>
        <w:br w:type="textWrapping"/>
      </w:r>
      <w:r>
        <w:rPr>
          <w:rFonts w:ascii="Arial" w:hAnsi="Arial" w:eastAsia="等线" w:cs="Arial"/>
          <w:b/>
          <w:sz w:val="22"/>
        </w:rPr>
        <w:t>联系电话</w:t>
      </w:r>
      <w:r>
        <w:rPr>
          <w:rFonts w:ascii="Arial" w:hAnsi="Arial" w:eastAsia="等线" w:cs="Arial"/>
          <w:sz w:val="22"/>
        </w:rPr>
        <w:t>：【</w:t>
      </w:r>
      <w:r>
        <w:rPr>
          <w:rFonts w:hint="eastAsia" w:ascii="Arial" w:hAnsi="Arial" w:eastAsia="等线" w:cs="Arial"/>
          <w:sz w:val="22"/>
          <w:lang w:val="en-US" w:eastAsia="zh-CN"/>
        </w:rPr>
        <w:t>15593131923</w:t>
      </w:r>
      <w:r>
        <w:rPr>
          <w:rFonts w:ascii="Arial" w:hAnsi="Arial" w:eastAsia="等线" w:cs="Arial"/>
          <w:sz w:val="22"/>
        </w:rPr>
        <w:t>】</w:t>
      </w:r>
    </w:p>
    <w:p w14:paraId="5A128198">
      <w:pPr>
        <w:spacing w:before="380" w:after="140" w:line="288" w:lineRule="auto"/>
        <w:ind w:left="0"/>
        <w:jc w:val="left"/>
        <w:outlineLvl w:val="0"/>
      </w:pPr>
      <w:bookmarkStart w:id="8" w:name="heading_10"/>
      <w:r>
        <w:rPr>
          <w:rFonts w:ascii="Arial" w:hAnsi="Arial" w:eastAsia="等线" w:cs="Arial"/>
          <w:b/>
          <w:sz w:val="36"/>
        </w:rPr>
        <w:t>第二章 投标人须知</w:t>
      </w:r>
      <w:bookmarkEnd w:id="8"/>
    </w:p>
    <w:p w14:paraId="0B45E780">
      <w:pPr>
        <w:spacing w:before="320" w:after="120" w:line="288" w:lineRule="auto"/>
        <w:ind w:left="0"/>
        <w:jc w:val="left"/>
        <w:outlineLvl w:val="1"/>
      </w:pPr>
      <w:bookmarkStart w:id="9" w:name="heading_11"/>
      <w:r>
        <w:rPr>
          <w:rFonts w:ascii="Arial" w:hAnsi="Arial" w:eastAsia="等线" w:cs="Arial"/>
          <w:b/>
          <w:sz w:val="32"/>
        </w:rPr>
        <w:t>一、总则</w:t>
      </w:r>
      <w:bookmarkEnd w:id="9"/>
    </w:p>
    <w:p w14:paraId="3A34B0F2">
      <w:pPr>
        <w:numPr>
          <w:ilvl w:val="0"/>
          <w:numId w:val="16"/>
        </w:numPr>
        <w:spacing w:before="120" w:after="120" w:line="288" w:lineRule="auto"/>
        <w:ind w:left="0"/>
        <w:jc w:val="left"/>
      </w:pPr>
      <w:r>
        <w:rPr>
          <w:rFonts w:ascii="Arial" w:hAnsi="Arial" w:eastAsia="等线" w:cs="Arial"/>
          <w:sz w:val="22"/>
        </w:rPr>
        <w:t>本招标文件仅适用于本次招标公告中所载明的水泥磨技改陶瓷球采购项目。</w:t>
      </w:r>
    </w:p>
    <w:p w14:paraId="63B450F2">
      <w:pPr>
        <w:numPr>
          <w:ilvl w:val="0"/>
          <w:numId w:val="16"/>
        </w:numPr>
        <w:spacing w:before="120" w:after="120" w:line="288" w:lineRule="auto"/>
        <w:ind w:left="0" w:leftChars="0" w:firstLine="0" w:firstLineChars="0"/>
        <w:jc w:val="left"/>
      </w:pPr>
      <w:r>
        <w:rPr>
          <w:rFonts w:ascii="Arial" w:hAnsi="Arial" w:eastAsia="等线" w:cs="Arial"/>
          <w:sz w:val="22"/>
        </w:rPr>
        <w:t>投标人应仔细阅读招标文件全部内容，按招标文件要求编制投标文件，视为完全认可本项目所有招标条款及要求。</w:t>
      </w:r>
    </w:p>
    <w:p w14:paraId="1DD1DEED">
      <w:pPr>
        <w:spacing w:before="320" w:after="120" w:line="288" w:lineRule="auto"/>
        <w:ind w:left="0"/>
        <w:jc w:val="left"/>
        <w:outlineLvl w:val="1"/>
      </w:pPr>
      <w:bookmarkStart w:id="10" w:name="heading_12"/>
      <w:r>
        <w:rPr>
          <w:rFonts w:ascii="Arial" w:hAnsi="Arial" w:eastAsia="等线" w:cs="Arial"/>
          <w:b/>
          <w:sz w:val="32"/>
        </w:rPr>
        <w:t>二、投标文件组成</w:t>
      </w:r>
      <w:bookmarkEnd w:id="10"/>
    </w:p>
    <w:p w14:paraId="6A7242F3">
      <w:pPr>
        <w:spacing w:before="120" w:after="120" w:line="288" w:lineRule="auto"/>
        <w:ind w:left="0"/>
        <w:jc w:val="left"/>
      </w:pPr>
      <w:r>
        <w:rPr>
          <w:rFonts w:ascii="Arial" w:hAnsi="Arial" w:eastAsia="等线" w:cs="Arial"/>
          <w:sz w:val="22"/>
        </w:rPr>
        <w:t>投标人须完整编制投标文件，包含以下内容，缺一不可：</w:t>
      </w:r>
    </w:p>
    <w:p w14:paraId="4BFF0DA3">
      <w:pPr>
        <w:numPr>
          <w:ilvl w:val="0"/>
          <w:numId w:val="17"/>
        </w:numPr>
        <w:spacing w:before="120" w:after="120" w:line="288" w:lineRule="auto"/>
        <w:ind w:left="0"/>
        <w:jc w:val="left"/>
      </w:pPr>
      <w:r>
        <w:rPr>
          <w:rFonts w:ascii="Arial" w:hAnsi="Arial" w:eastAsia="等线" w:cs="Arial"/>
          <w:sz w:val="22"/>
        </w:rPr>
        <w:t>法定代表人身份证、</w:t>
      </w:r>
      <w:r>
        <w:rPr>
          <w:rFonts w:hint="eastAsia" w:ascii="Arial" w:hAnsi="Arial" w:eastAsia="等线" w:cs="Arial"/>
          <w:sz w:val="22"/>
          <w:lang w:val="en-US" w:eastAsia="zh-CN"/>
        </w:rPr>
        <w:t>被授权人身份证及</w:t>
      </w:r>
      <w:r>
        <w:rPr>
          <w:rFonts w:ascii="Arial" w:hAnsi="Arial" w:eastAsia="等线" w:cs="Arial"/>
          <w:sz w:val="22"/>
        </w:rPr>
        <w:t>授权委托书；</w:t>
      </w:r>
    </w:p>
    <w:p w14:paraId="39DC88EA">
      <w:pPr>
        <w:numPr>
          <w:ilvl w:val="0"/>
          <w:numId w:val="18"/>
        </w:numPr>
        <w:spacing w:before="120" w:after="120" w:line="288" w:lineRule="auto"/>
        <w:ind w:left="0"/>
        <w:jc w:val="left"/>
      </w:pPr>
      <w:r>
        <w:rPr>
          <w:rFonts w:ascii="Arial" w:hAnsi="Arial" w:eastAsia="等线" w:cs="Arial"/>
          <w:sz w:val="22"/>
        </w:rPr>
        <w:t>企业营业执照、资质证明；</w:t>
      </w:r>
    </w:p>
    <w:p w14:paraId="07F72A29">
      <w:pPr>
        <w:numPr>
          <w:ilvl w:val="0"/>
          <w:numId w:val="19"/>
        </w:numPr>
        <w:spacing w:before="120" w:after="120" w:line="288" w:lineRule="auto"/>
        <w:ind w:left="0"/>
        <w:jc w:val="left"/>
      </w:pPr>
      <w:r>
        <w:rPr>
          <w:rFonts w:ascii="Arial" w:hAnsi="Arial" w:eastAsia="等线" w:cs="Arial"/>
          <w:sz w:val="22"/>
        </w:rPr>
        <w:t>近三年同类项目业绩证明材料；</w:t>
      </w:r>
    </w:p>
    <w:p w14:paraId="31286121">
      <w:pPr>
        <w:numPr>
          <w:ilvl w:val="0"/>
          <w:numId w:val="20"/>
        </w:numPr>
        <w:spacing w:before="120" w:after="120" w:line="288" w:lineRule="auto"/>
        <w:ind w:left="0"/>
        <w:jc w:val="left"/>
      </w:pPr>
      <w:r>
        <w:rPr>
          <w:rFonts w:ascii="Arial" w:hAnsi="Arial" w:eastAsia="等线" w:cs="Arial"/>
          <w:sz w:val="22"/>
        </w:rPr>
        <w:t>产品技术参数、材质说明、检测报告、质量承诺；</w:t>
      </w:r>
    </w:p>
    <w:p w14:paraId="74C87466">
      <w:pPr>
        <w:numPr>
          <w:ilvl w:val="0"/>
          <w:numId w:val="21"/>
        </w:numPr>
        <w:spacing w:before="120" w:after="120" w:line="288" w:lineRule="auto"/>
        <w:ind w:left="0"/>
        <w:jc w:val="left"/>
      </w:pPr>
      <w:r>
        <w:rPr>
          <w:rFonts w:ascii="Arial" w:hAnsi="Arial" w:eastAsia="等线" w:cs="Arial"/>
          <w:sz w:val="22"/>
        </w:rPr>
        <w:t>供货方案、交货周期、售后服务方案；</w:t>
      </w:r>
    </w:p>
    <w:p w14:paraId="612E3B77">
      <w:pPr>
        <w:numPr>
          <w:ilvl w:val="0"/>
          <w:numId w:val="22"/>
        </w:numPr>
        <w:spacing w:before="120" w:after="120" w:line="288" w:lineRule="auto"/>
        <w:ind w:left="0"/>
        <w:jc w:val="left"/>
      </w:pPr>
      <w:r>
        <w:rPr>
          <w:rFonts w:ascii="Arial" w:hAnsi="Arial" w:eastAsia="等线" w:cs="Arial"/>
          <w:sz w:val="22"/>
        </w:rPr>
        <w:t>投标报价明细、税率、结算方式说明</w:t>
      </w:r>
      <w:r>
        <w:rPr>
          <w:rFonts w:hint="eastAsia" w:ascii="Arial" w:hAnsi="Arial" w:eastAsia="等线" w:cs="Arial"/>
          <w:sz w:val="22"/>
          <w:lang w:val="en-US" w:eastAsia="zh-CN"/>
        </w:rPr>
        <w:t>（固定模板）</w:t>
      </w:r>
      <w:r>
        <w:rPr>
          <w:rFonts w:ascii="Arial" w:hAnsi="Arial" w:eastAsia="等线" w:cs="Arial"/>
          <w:sz w:val="22"/>
        </w:rPr>
        <w:t>；</w:t>
      </w:r>
    </w:p>
    <w:p w14:paraId="1B0D6979">
      <w:pPr>
        <w:numPr>
          <w:ilvl w:val="0"/>
          <w:numId w:val="22"/>
        </w:numPr>
        <w:spacing w:before="120" w:after="120" w:line="288" w:lineRule="auto"/>
        <w:ind w:left="0"/>
        <w:jc w:val="left"/>
      </w:pPr>
      <w:r>
        <w:rPr>
          <w:rFonts w:hint="eastAsia" w:ascii="Arial" w:hAnsi="Arial" w:eastAsia="等线" w:cs="Arial"/>
          <w:sz w:val="22"/>
          <w:lang w:val="en-US" w:eastAsia="zh-CN"/>
        </w:rPr>
        <w:t>技改方案，内容包括但不限于技改目标、验收依据；</w:t>
      </w:r>
    </w:p>
    <w:p w14:paraId="39B199AA">
      <w:pPr>
        <w:numPr>
          <w:ilvl w:val="0"/>
          <w:numId w:val="23"/>
        </w:numPr>
        <w:spacing w:before="120" w:after="120" w:line="288" w:lineRule="auto"/>
        <w:ind w:left="0"/>
        <w:jc w:val="left"/>
      </w:pPr>
      <w:r>
        <w:rPr>
          <w:rFonts w:ascii="Arial" w:hAnsi="Arial" w:eastAsia="等线" w:cs="Arial"/>
          <w:sz w:val="22"/>
        </w:rPr>
        <w:t>反商业贿赂承诺书；</w:t>
      </w:r>
    </w:p>
    <w:p w14:paraId="0A65AE25">
      <w:pPr>
        <w:numPr>
          <w:ilvl w:val="0"/>
          <w:numId w:val="23"/>
        </w:numPr>
        <w:spacing w:before="120" w:after="120" w:line="288" w:lineRule="auto"/>
        <w:ind w:left="0"/>
        <w:jc w:val="left"/>
      </w:pPr>
      <w:r>
        <w:rPr>
          <w:rFonts w:ascii="Arial" w:hAnsi="Arial" w:eastAsia="等线" w:cs="Arial"/>
          <w:sz w:val="22"/>
        </w:rPr>
        <w:t>投标保证金：人民币</w:t>
      </w:r>
      <w:r>
        <w:rPr>
          <w:rFonts w:hint="eastAsia" w:ascii="Arial" w:hAnsi="Arial" w:eastAsia="等线" w:cs="Arial"/>
          <w:sz w:val="22"/>
          <w:lang w:val="en-US" w:eastAsia="zh-CN"/>
        </w:rPr>
        <w:t xml:space="preserve"> 100000 </w:t>
      </w:r>
      <w:r>
        <w:rPr>
          <w:rFonts w:ascii="Arial" w:hAnsi="Arial" w:eastAsia="等线" w:cs="Arial"/>
          <w:sz w:val="22"/>
        </w:rPr>
        <w:t>元；</w:t>
      </w:r>
      <w:r>
        <w:rPr>
          <w:rFonts w:hint="eastAsia" w:ascii="Arial" w:hAnsi="Arial" w:eastAsia="等线" w:cs="Arial"/>
          <w:sz w:val="22"/>
          <w:lang w:val="en-US" w:eastAsia="zh-CN"/>
        </w:rPr>
        <w:t>次月底无息退回；</w:t>
      </w:r>
    </w:p>
    <w:p w14:paraId="07F11F7A">
      <w:pPr>
        <w:numPr>
          <w:ilvl w:val="0"/>
          <w:numId w:val="23"/>
        </w:numPr>
        <w:spacing w:before="120" w:after="120" w:line="288" w:lineRule="auto"/>
        <w:ind w:left="0" w:leftChars="0" w:firstLine="0" w:firstLineChars="0"/>
        <w:jc w:val="left"/>
      </w:pPr>
      <w:r>
        <w:rPr>
          <w:rFonts w:ascii="Arial" w:hAnsi="Arial" w:eastAsia="等线" w:cs="Arial"/>
          <w:sz w:val="22"/>
        </w:rPr>
        <w:t>招标文件要求的其他资料。</w:t>
      </w:r>
    </w:p>
    <w:p w14:paraId="4B09F151">
      <w:pPr>
        <w:spacing w:before="320" w:after="120" w:line="288" w:lineRule="auto"/>
        <w:ind w:left="0"/>
        <w:jc w:val="left"/>
        <w:outlineLvl w:val="1"/>
      </w:pPr>
      <w:bookmarkStart w:id="11" w:name="heading_13"/>
      <w:r>
        <w:rPr>
          <w:rFonts w:ascii="Arial" w:hAnsi="Arial" w:eastAsia="等线" w:cs="Arial"/>
          <w:b/>
          <w:sz w:val="32"/>
        </w:rPr>
        <w:t>三、投标报价要求</w:t>
      </w:r>
      <w:bookmarkEnd w:id="11"/>
    </w:p>
    <w:p w14:paraId="6BCE1C7E">
      <w:pPr>
        <w:numPr>
          <w:ilvl w:val="0"/>
          <w:numId w:val="24"/>
        </w:numPr>
        <w:spacing w:before="120" w:after="120" w:line="288" w:lineRule="auto"/>
        <w:ind w:left="0"/>
        <w:jc w:val="left"/>
      </w:pPr>
      <w:r>
        <w:rPr>
          <w:rFonts w:ascii="Arial" w:hAnsi="Arial" w:eastAsia="等线" w:cs="Arial"/>
          <w:sz w:val="22"/>
        </w:rPr>
        <w:t>本次投标报价为</w:t>
      </w:r>
      <w:r>
        <w:rPr>
          <w:rFonts w:ascii="Arial" w:hAnsi="Arial" w:eastAsia="等线" w:cs="Arial"/>
          <w:b/>
          <w:sz w:val="22"/>
        </w:rPr>
        <w:t>含税、含包装、含运输、含厂区卸货、含质保、含售后</w:t>
      </w:r>
      <w:r>
        <w:rPr>
          <w:rFonts w:ascii="Arial" w:hAnsi="Arial" w:eastAsia="等线" w:cs="Arial"/>
          <w:sz w:val="22"/>
        </w:rPr>
        <w:t>一站式落地总价，为固定闭口价，合同履行期间不作任何调价。</w:t>
      </w:r>
    </w:p>
    <w:p w14:paraId="7CA58EE5">
      <w:pPr>
        <w:numPr>
          <w:ilvl w:val="0"/>
          <w:numId w:val="25"/>
        </w:numPr>
        <w:spacing w:before="120" w:after="120" w:line="288" w:lineRule="auto"/>
        <w:ind w:left="0"/>
        <w:jc w:val="left"/>
      </w:pPr>
      <w:r>
        <w:rPr>
          <w:rFonts w:ascii="Arial" w:hAnsi="Arial" w:eastAsia="等线" w:cs="Arial"/>
          <w:sz w:val="22"/>
        </w:rPr>
        <w:t>报价包含所有成本、税费、运费、装卸费、损耗费、质保服务费、风险费等全部费用，招标人无需额外支付其他费用。</w:t>
      </w:r>
    </w:p>
    <w:p w14:paraId="633DAB06">
      <w:pPr>
        <w:numPr>
          <w:ilvl w:val="0"/>
          <w:numId w:val="25"/>
        </w:numPr>
        <w:spacing w:before="120" w:after="120" w:line="288" w:lineRule="auto"/>
        <w:ind w:left="0" w:leftChars="0" w:firstLine="0" w:firstLineChars="0"/>
        <w:jc w:val="left"/>
      </w:pPr>
      <w:r>
        <w:rPr>
          <w:rFonts w:ascii="Arial" w:hAnsi="Arial" w:eastAsia="等线" w:cs="Arial"/>
          <w:sz w:val="22"/>
        </w:rPr>
        <w:t>投标人需分项列明不同规格陶瓷球单价、合价、总价，报价清晰、无漏项、无虚高。</w:t>
      </w:r>
    </w:p>
    <w:p w14:paraId="0C1E5B0F">
      <w:pPr>
        <w:spacing w:before="320" w:after="120" w:line="288" w:lineRule="auto"/>
        <w:ind w:left="0"/>
        <w:jc w:val="left"/>
        <w:outlineLvl w:val="1"/>
      </w:pPr>
      <w:bookmarkStart w:id="12" w:name="heading_14"/>
      <w:r>
        <w:rPr>
          <w:rFonts w:ascii="Arial" w:hAnsi="Arial" w:eastAsia="等线" w:cs="Arial"/>
          <w:b/>
          <w:sz w:val="32"/>
        </w:rPr>
        <w:t>四、投标有效期</w:t>
      </w:r>
      <w:bookmarkEnd w:id="12"/>
    </w:p>
    <w:p w14:paraId="45F03280">
      <w:pPr>
        <w:spacing w:before="120" w:after="120" w:line="288" w:lineRule="auto"/>
        <w:ind w:left="0"/>
        <w:jc w:val="left"/>
      </w:pPr>
      <w:r>
        <w:rPr>
          <w:rFonts w:ascii="Arial" w:hAnsi="Arial" w:eastAsia="等线" w:cs="Arial"/>
          <w:sz w:val="22"/>
        </w:rPr>
        <w:t>自投标截止之日起60日历天，投标有效期内，投标人不得撤销投标文件、更改报价及承诺内容。</w:t>
      </w:r>
    </w:p>
    <w:p w14:paraId="43483C4B">
      <w:pPr>
        <w:pStyle w:val="11"/>
        <w:pageBreakBefore w:val="0"/>
        <w:numPr>
          <w:ilvl w:val="0"/>
          <w:numId w:val="0"/>
        </w:numPr>
        <w:kinsoku/>
        <w:wordWrap/>
        <w:overflowPunct/>
        <w:topLinePunct w:val="0"/>
        <w:bidi w:val="0"/>
        <w:spacing w:line="240" w:lineRule="auto"/>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4"/>
      <w:numFmt w:val="decimal"/>
      <w:lvlText w:val="%1."/>
      <w:lvlJc w:val="left"/>
      <w:rPr>
        <w:color w:val="3370FF"/>
      </w:rPr>
    </w:lvl>
  </w:abstractNum>
  <w:abstractNum w:abstractNumId="1">
    <w:nsid w:val="9288B902"/>
    <w:multiLevelType w:val="singleLevel"/>
    <w:tmpl w:val="9288B902"/>
    <w:lvl w:ilvl="0" w:tentative="0">
      <w:start w:val="7"/>
      <w:numFmt w:val="decimal"/>
      <w:lvlText w:val="%1."/>
      <w:lvlJc w:val="left"/>
      <w:rPr>
        <w:color w:val="3370FF"/>
      </w:rPr>
    </w:lvl>
  </w:abstractNum>
  <w:abstractNum w:abstractNumId="2">
    <w:nsid w:val="9C8AC8EF"/>
    <w:multiLevelType w:val="singleLevel"/>
    <w:tmpl w:val="9C8AC8EF"/>
    <w:lvl w:ilvl="0" w:tentative="0">
      <w:start w:val="4"/>
      <w:numFmt w:val="decimal"/>
      <w:lvlText w:val="%1."/>
      <w:lvlJc w:val="left"/>
      <w:rPr>
        <w:color w:val="3370FF"/>
      </w:rPr>
    </w:lvl>
  </w:abstractNum>
  <w:abstractNum w:abstractNumId="3">
    <w:nsid w:val="B5E306ED"/>
    <w:multiLevelType w:val="singleLevel"/>
    <w:tmpl w:val="B5E306ED"/>
    <w:lvl w:ilvl="0" w:tentative="0">
      <w:start w:val="5"/>
      <w:numFmt w:val="decimal"/>
      <w:lvlText w:val="%1."/>
      <w:lvlJc w:val="left"/>
      <w:rPr>
        <w:color w:val="3370FF"/>
      </w:rPr>
    </w:lvl>
  </w:abstractNum>
  <w:abstractNum w:abstractNumId="4">
    <w:nsid w:val="BE923771"/>
    <w:multiLevelType w:val="singleLevel"/>
    <w:tmpl w:val="BE923771"/>
    <w:lvl w:ilvl="0" w:tentative="0">
      <w:start w:val="5"/>
      <w:numFmt w:val="decimal"/>
      <w:lvlText w:val="%1."/>
      <w:lvlJc w:val="left"/>
      <w:rPr>
        <w:color w:val="3370FF"/>
      </w:rPr>
    </w:lvl>
  </w:abstractNum>
  <w:abstractNum w:abstractNumId="5">
    <w:nsid w:val="BF205925"/>
    <w:multiLevelType w:val="singleLevel"/>
    <w:tmpl w:val="BF205925"/>
    <w:lvl w:ilvl="0" w:tentative="0">
      <w:start w:val="4"/>
      <w:numFmt w:val="decimal"/>
      <w:lvlText w:val="%1."/>
      <w:lvlJc w:val="left"/>
      <w:rPr>
        <w:color w:val="3370FF"/>
      </w:rPr>
    </w:lvl>
  </w:abstractNum>
  <w:abstractNum w:abstractNumId="6">
    <w:nsid w:val="CF092B84"/>
    <w:multiLevelType w:val="singleLevel"/>
    <w:tmpl w:val="CF092B84"/>
    <w:lvl w:ilvl="0" w:tentative="0">
      <w:start w:val="2"/>
      <w:numFmt w:val="decimal"/>
      <w:lvlText w:val="%1."/>
      <w:lvlJc w:val="left"/>
      <w:rPr>
        <w:color w:val="3370FF"/>
      </w:rPr>
    </w:lvl>
  </w:abstractNum>
  <w:abstractNum w:abstractNumId="7">
    <w:nsid w:val="D7F9FE59"/>
    <w:multiLevelType w:val="singleLevel"/>
    <w:tmpl w:val="D7F9FE59"/>
    <w:lvl w:ilvl="0" w:tentative="0">
      <w:start w:val="3"/>
      <w:numFmt w:val="decimal"/>
      <w:lvlText w:val="%1."/>
      <w:lvlJc w:val="left"/>
      <w:rPr>
        <w:color w:val="3370FF"/>
      </w:rPr>
    </w:lvl>
  </w:abstractNum>
  <w:abstractNum w:abstractNumId="8">
    <w:nsid w:val="DCBA6B53"/>
    <w:multiLevelType w:val="singleLevel"/>
    <w:tmpl w:val="DCBA6B53"/>
    <w:lvl w:ilvl="0" w:tentative="0">
      <w:start w:val="2"/>
      <w:numFmt w:val="decimal"/>
      <w:lvlText w:val="%1."/>
      <w:lvlJc w:val="left"/>
      <w:rPr>
        <w:color w:val="3370FF"/>
      </w:rPr>
    </w:lvl>
  </w:abstractNum>
  <w:abstractNum w:abstractNumId="9">
    <w:nsid w:val="0053208E"/>
    <w:multiLevelType w:val="singleLevel"/>
    <w:tmpl w:val="0053208E"/>
    <w:lvl w:ilvl="0" w:tentative="0">
      <w:start w:val="1"/>
      <w:numFmt w:val="decimal"/>
      <w:lvlText w:val="%1."/>
      <w:lvlJc w:val="left"/>
      <w:rPr>
        <w:color w:val="3370FF"/>
      </w:rPr>
    </w:lvl>
  </w:abstractNum>
  <w:abstractNum w:abstractNumId="10">
    <w:nsid w:val="0248C179"/>
    <w:multiLevelType w:val="singleLevel"/>
    <w:tmpl w:val="0248C179"/>
    <w:lvl w:ilvl="0" w:tentative="0">
      <w:start w:val="2"/>
      <w:numFmt w:val="decimal"/>
      <w:lvlText w:val="%1."/>
      <w:lvlJc w:val="left"/>
      <w:rPr>
        <w:color w:val="3370FF"/>
      </w:rPr>
    </w:lvl>
  </w:abstractNum>
  <w:abstractNum w:abstractNumId="11">
    <w:nsid w:val="03D62ECE"/>
    <w:multiLevelType w:val="singleLevel"/>
    <w:tmpl w:val="03D62ECE"/>
    <w:lvl w:ilvl="0" w:tentative="0">
      <w:start w:val="6"/>
      <w:numFmt w:val="decimal"/>
      <w:lvlText w:val="%1."/>
      <w:lvlJc w:val="left"/>
      <w:rPr>
        <w:color w:val="3370FF"/>
      </w:rPr>
    </w:lvl>
  </w:abstractNum>
  <w:abstractNum w:abstractNumId="12">
    <w:nsid w:val="25B654F3"/>
    <w:multiLevelType w:val="singleLevel"/>
    <w:tmpl w:val="25B654F3"/>
    <w:lvl w:ilvl="0" w:tentative="0">
      <w:start w:val="1"/>
      <w:numFmt w:val="decimal"/>
      <w:lvlText w:val="%1."/>
      <w:lvlJc w:val="left"/>
      <w:rPr>
        <w:color w:val="3370FF"/>
      </w:rPr>
    </w:lvl>
  </w:abstractNum>
  <w:abstractNum w:abstractNumId="13">
    <w:nsid w:val="2A8F537B"/>
    <w:multiLevelType w:val="singleLevel"/>
    <w:tmpl w:val="2A8F537B"/>
    <w:lvl w:ilvl="0" w:tentative="0">
      <w:start w:val="5"/>
      <w:numFmt w:val="decimal"/>
      <w:lvlText w:val="%1."/>
      <w:lvlJc w:val="left"/>
      <w:rPr>
        <w:color w:val="3370FF"/>
      </w:rPr>
    </w:lvl>
  </w:abstractNum>
  <w:abstractNum w:abstractNumId="14">
    <w:nsid w:val="39A0D9AC"/>
    <w:multiLevelType w:val="singleLevel"/>
    <w:tmpl w:val="39A0D9AC"/>
    <w:lvl w:ilvl="0" w:tentative="0">
      <w:start w:val="8"/>
      <w:numFmt w:val="decimal"/>
      <w:lvlText w:val="%1."/>
      <w:lvlJc w:val="left"/>
      <w:rPr>
        <w:color w:val="3370FF"/>
      </w:rPr>
    </w:lvl>
  </w:abstractNum>
  <w:abstractNum w:abstractNumId="15">
    <w:nsid w:val="46A08BB8"/>
    <w:multiLevelType w:val="singleLevel"/>
    <w:tmpl w:val="46A08BB8"/>
    <w:lvl w:ilvl="0" w:tentative="0">
      <w:start w:val="1"/>
      <w:numFmt w:val="decimal"/>
      <w:lvlText w:val="%1."/>
      <w:lvlJc w:val="left"/>
      <w:rPr>
        <w:color w:val="3370FF"/>
      </w:rPr>
    </w:lvl>
  </w:abstractNum>
  <w:abstractNum w:abstractNumId="16">
    <w:nsid w:val="4C1BAE26"/>
    <w:multiLevelType w:val="singleLevel"/>
    <w:tmpl w:val="4C1BAE26"/>
    <w:lvl w:ilvl="0" w:tentative="0">
      <w:start w:val="1"/>
      <w:numFmt w:val="decimal"/>
      <w:lvlText w:val="%1."/>
      <w:lvlJc w:val="left"/>
      <w:rPr>
        <w:color w:val="3370FF"/>
      </w:rPr>
    </w:lvl>
  </w:abstractNum>
  <w:abstractNum w:abstractNumId="17">
    <w:nsid w:val="58765686"/>
    <w:multiLevelType w:val="singleLevel"/>
    <w:tmpl w:val="58765686"/>
    <w:lvl w:ilvl="0" w:tentative="0">
      <w:start w:val="1"/>
      <w:numFmt w:val="decimal"/>
      <w:lvlText w:val="%1."/>
      <w:lvlJc w:val="left"/>
      <w:rPr>
        <w:color w:val="3370FF"/>
      </w:rPr>
    </w:lvl>
  </w:abstractNum>
  <w:abstractNum w:abstractNumId="18">
    <w:nsid w:val="59ADCABA"/>
    <w:multiLevelType w:val="singleLevel"/>
    <w:tmpl w:val="59ADCABA"/>
    <w:lvl w:ilvl="0" w:tentative="0">
      <w:start w:val="3"/>
      <w:numFmt w:val="decimal"/>
      <w:lvlText w:val="%1."/>
      <w:lvlJc w:val="left"/>
      <w:rPr>
        <w:color w:val="3370FF"/>
      </w:rPr>
    </w:lvl>
  </w:abstractNum>
  <w:abstractNum w:abstractNumId="19">
    <w:nsid w:val="5A241D34"/>
    <w:multiLevelType w:val="singleLevel"/>
    <w:tmpl w:val="5A241D34"/>
    <w:lvl w:ilvl="0" w:tentative="0">
      <w:start w:val="6"/>
      <w:numFmt w:val="decimal"/>
      <w:lvlText w:val="%1."/>
      <w:lvlJc w:val="left"/>
      <w:rPr>
        <w:color w:val="3370FF"/>
      </w:rPr>
    </w:lvl>
  </w:abstractNum>
  <w:abstractNum w:abstractNumId="20">
    <w:nsid w:val="629F7852"/>
    <w:multiLevelType w:val="singleLevel"/>
    <w:tmpl w:val="629F7852"/>
    <w:lvl w:ilvl="0" w:tentative="0">
      <w:start w:val="6"/>
      <w:numFmt w:val="decimal"/>
      <w:lvlText w:val="%1."/>
      <w:lvlJc w:val="left"/>
      <w:rPr>
        <w:color w:val="3370FF"/>
      </w:rPr>
    </w:lvl>
  </w:abstractNum>
  <w:abstractNum w:abstractNumId="21">
    <w:nsid w:val="72183CF9"/>
    <w:multiLevelType w:val="singleLevel"/>
    <w:tmpl w:val="72183CF9"/>
    <w:lvl w:ilvl="0" w:tentative="0">
      <w:start w:val="1"/>
      <w:numFmt w:val="decimal"/>
      <w:lvlText w:val="%1."/>
      <w:lvlJc w:val="left"/>
      <w:rPr>
        <w:color w:val="3370FF"/>
      </w:rPr>
    </w:lvl>
  </w:abstractNum>
  <w:abstractNum w:abstractNumId="22">
    <w:nsid w:val="77ECEA79"/>
    <w:multiLevelType w:val="singleLevel"/>
    <w:tmpl w:val="77ECEA79"/>
    <w:lvl w:ilvl="0" w:tentative="0">
      <w:start w:val="4"/>
      <w:numFmt w:val="decimal"/>
      <w:lvlText w:val="%1."/>
      <w:lvlJc w:val="left"/>
      <w:rPr>
        <w:color w:val="3370FF"/>
      </w:rPr>
    </w:lvl>
  </w:abstractNum>
  <w:abstractNum w:abstractNumId="23">
    <w:nsid w:val="7C246926"/>
    <w:multiLevelType w:val="singleLevel"/>
    <w:tmpl w:val="7C246926"/>
    <w:lvl w:ilvl="0" w:tentative="0">
      <w:start w:val="3"/>
      <w:numFmt w:val="decimal"/>
      <w:lvlText w:val="%1."/>
      <w:lvlJc w:val="left"/>
      <w:rPr>
        <w:color w:val="3370FF"/>
      </w:rPr>
    </w:lvl>
  </w:abstractNum>
  <w:abstractNum w:abstractNumId="24">
    <w:nsid w:val="7DEC2089"/>
    <w:multiLevelType w:val="singleLevel"/>
    <w:tmpl w:val="7DEC2089"/>
    <w:lvl w:ilvl="0" w:tentative="0">
      <w:start w:val="2"/>
      <w:numFmt w:val="decimal"/>
      <w:lvlText w:val="%1."/>
      <w:lvlJc w:val="left"/>
      <w:rPr>
        <w:color w:val="3370FF"/>
      </w:rPr>
    </w:lvl>
  </w:abstractNum>
  <w:num w:numId="1">
    <w:abstractNumId w:val="9"/>
  </w:num>
  <w:num w:numId="2">
    <w:abstractNumId w:val="6"/>
  </w:num>
  <w:num w:numId="3">
    <w:abstractNumId w:val="18"/>
  </w:num>
  <w:num w:numId="4">
    <w:abstractNumId w:val="5"/>
  </w:num>
  <w:num w:numId="5">
    <w:abstractNumId w:val="3"/>
  </w:num>
  <w:num w:numId="6">
    <w:abstractNumId w:val="11"/>
  </w:num>
  <w:num w:numId="7">
    <w:abstractNumId w:val="12"/>
  </w:num>
  <w:num w:numId="8">
    <w:abstractNumId w:val="21"/>
  </w:num>
  <w:num w:numId="9">
    <w:abstractNumId w:val="10"/>
  </w:num>
  <w:num w:numId="10">
    <w:abstractNumId w:val="0"/>
  </w:num>
  <w:num w:numId="11">
    <w:abstractNumId w:val="13"/>
  </w:num>
  <w:num w:numId="12">
    <w:abstractNumId w:val="19"/>
  </w:num>
  <w:num w:numId="13">
    <w:abstractNumId w:val="8"/>
  </w:num>
  <w:num w:numId="14">
    <w:abstractNumId w:val="7"/>
  </w:num>
  <w:num w:numId="15">
    <w:abstractNumId w:val="2"/>
  </w:num>
  <w:num w:numId="16">
    <w:abstractNumId w:val="16"/>
  </w:num>
  <w:num w:numId="17">
    <w:abstractNumId w:val="15"/>
  </w:num>
  <w:num w:numId="18">
    <w:abstractNumId w:val="23"/>
  </w:num>
  <w:num w:numId="19">
    <w:abstractNumId w:val="22"/>
  </w:num>
  <w:num w:numId="20">
    <w:abstractNumId w:val="4"/>
  </w:num>
  <w:num w:numId="21">
    <w:abstractNumId w:val="20"/>
  </w:num>
  <w:num w:numId="22">
    <w:abstractNumId w:val="1"/>
  </w:num>
  <w:num w:numId="23">
    <w:abstractNumId w:val="14"/>
  </w:num>
  <w:num w:numId="24">
    <w:abstractNumId w:val="17"/>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mNzY0NDdmMjc2ZjI1N2VhZGM5MDNhZWQxMGVhNzUifQ=="/>
  </w:docVars>
  <w:rsids>
    <w:rsidRoot w:val="0099662A"/>
    <w:rsid w:val="000268AC"/>
    <w:rsid w:val="00027E6E"/>
    <w:rsid w:val="00052CBA"/>
    <w:rsid w:val="0006605A"/>
    <w:rsid w:val="000F4DF9"/>
    <w:rsid w:val="00196E37"/>
    <w:rsid w:val="001F28B3"/>
    <w:rsid w:val="0023301C"/>
    <w:rsid w:val="00260CC4"/>
    <w:rsid w:val="002A419B"/>
    <w:rsid w:val="002C3AA8"/>
    <w:rsid w:val="00326B93"/>
    <w:rsid w:val="00343EB7"/>
    <w:rsid w:val="003740F8"/>
    <w:rsid w:val="003A2882"/>
    <w:rsid w:val="003D6F7F"/>
    <w:rsid w:val="003F4F21"/>
    <w:rsid w:val="00421907"/>
    <w:rsid w:val="004264C5"/>
    <w:rsid w:val="00433EA7"/>
    <w:rsid w:val="004868C9"/>
    <w:rsid w:val="00495629"/>
    <w:rsid w:val="004F2A71"/>
    <w:rsid w:val="00551742"/>
    <w:rsid w:val="005D65C2"/>
    <w:rsid w:val="00652576"/>
    <w:rsid w:val="006914DF"/>
    <w:rsid w:val="00695730"/>
    <w:rsid w:val="0069602C"/>
    <w:rsid w:val="006B7A0E"/>
    <w:rsid w:val="007A152D"/>
    <w:rsid w:val="00830601"/>
    <w:rsid w:val="00840E42"/>
    <w:rsid w:val="0088456C"/>
    <w:rsid w:val="008B636A"/>
    <w:rsid w:val="00990DC1"/>
    <w:rsid w:val="0099662A"/>
    <w:rsid w:val="0099788B"/>
    <w:rsid w:val="009A3A7E"/>
    <w:rsid w:val="009B260B"/>
    <w:rsid w:val="009C5E8C"/>
    <w:rsid w:val="009E2FDB"/>
    <w:rsid w:val="009F7FE3"/>
    <w:rsid w:val="00A106F4"/>
    <w:rsid w:val="00A41D47"/>
    <w:rsid w:val="00A44FC6"/>
    <w:rsid w:val="00A70AE7"/>
    <w:rsid w:val="00A976BB"/>
    <w:rsid w:val="00AB3A22"/>
    <w:rsid w:val="00B12A7A"/>
    <w:rsid w:val="00B1730C"/>
    <w:rsid w:val="00B67F47"/>
    <w:rsid w:val="00B70CD1"/>
    <w:rsid w:val="00B7717A"/>
    <w:rsid w:val="00B80F54"/>
    <w:rsid w:val="00B85350"/>
    <w:rsid w:val="00C611A0"/>
    <w:rsid w:val="00D73D44"/>
    <w:rsid w:val="00DF3E60"/>
    <w:rsid w:val="00E0150D"/>
    <w:rsid w:val="00E7199C"/>
    <w:rsid w:val="00EA6218"/>
    <w:rsid w:val="00F328C4"/>
    <w:rsid w:val="00F50358"/>
    <w:rsid w:val="00F70FB1"/>
    <w:rsid w:val="00F921F7"/>
    <w:rsid w:val="02E05AD3"/>
    <w:rsid w:val="04BF588C"/>
    <w:rsid w:val="08275C22"/>
    <w:rsid w:val="09096DC8"/>
    <w:rsid w:val="09F16926"/>
    <w:rsid w:val="0B6C5FB9"/>
    <w:rsid w:val="0EFD4583"/>
    <w:rsid w:val="0F3D5F05"/>
    <w:rsid w:val="13FC4407"/>
    <w:rsid w:val="15F771B3"/>
    <w:rsid w:val="170535D2"/>
    <w:rsid w:val="190F0738"/>
    <w:rsid w:val="1C2344FA"/>
    <w:rsid w:val="1F981E5F"/>
    <w:rsid w:val="206224C0"/>
    <w:rsid w:val="22373471"/>
    <w:rsid w:val="24C924D8"/>
    <w:rsid w:val="24F819B9"/>
    <w:rsid w:val="26D338E2"/>
    <w:rsid w:val="279B588D"/>
    <w:rsid w:val="2A8C05ED"/>
    <w:rsid w:val="2C6F1100"/>
    <w:rsid w:val="2CC35757"/>
    <w:rsid w:val="2E290D28"/>
    <w:rsid w:val="2E837D64"/>
    <w:rsid w:val="2E97124C"/>
    <w:rsid w:val="305667F5"/>
    <w:rsid w:val="31077160"/>
    <w:rsid w:val="32F01D41"/>
    <w:rsid w:val="37710195"/>
    <w:rsid w:val="39A34E58"/>
    <w:rsid w:val="3A7461F5"/>
    <w:rsid w:val="3BB1145D"/>
    <w:rsid w:val="3BBA40DC"/>
    <w:rsid w:val="3D332767"/>
    <w:rsid w:val="3F574CAE"/>
    <w:rsid w:val="40BF2791"/>
    <w:rsid w:val="41745E56"/>
    <w:rsid w:val="48713524"/>
    <w:rsid w:val="4F413709"/>
    <w:rsid w:val="57705086"/>
    <w:rsid w:val="583152CE"/>
    <w:rsid w:val="5A52456E"/>
    <w:rsid w:val="5B713958"/>
    <w:rsid w:val="5C495DD3"/>
    <w:rsid w:val="5DEC2410"/>
    <w:rsid w:val="5E354567"/>
    <w:rsid w:val="5FEC2527"/>
    <w:rsid w:val="68D617E1"/>
    <w:rsid w:val="6CD50A92"/>
    <w:rsid w:val="6D0149E4"/>
    <w:rsid w:val="725D38F0"/>
    <w:rsid w:val="7460207D"/>
    <w:rsid w:val="7771353C"/>
    <w:rsid w:val="77B749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12" w:lineRule="atLeast"/>
      <w:jc w:val="both"/>
      <w:textAlignment w:val="baseline"/>
    </w:pPr>
    <w:rPr>
      <w:rFonts w:ascii="宋体" w:hAnsi="Tms Rmn" w:eastAsia="宋体" w:cs="Times New Roman"/>
      <w:kern w:val="0"/>
      <w:sz w:val="21"/>
      <w:szCs w:val="21"/>
      <w:lang w:val="en-US" w:eastAsia="zh-CN" w:bidi="ar-SA"/>
    </w:rPr>
  </w:style>
  <w:style w:type="paragraph" w:styleId="2">
    <w:name w:val="heading 1"/>
    <w:basedOn w:val="1"/>
    <w:next w:val="1"/>
    <w:link w:val="12"/>
    <w:qFormat/>
    <w:uiPriority w:val="0"/>
    <w:pPr>
      <w:keepNext/>
      <w:keepLines/>
      <w:spacing w:before="340" w:after="330" w:line="578" w:lineRule="atLeast"/>
      <w:outlineLvl w:val="0"/>
    </w:pPr>
    <w:rPr>
      <w:b/>
      <w:bCs/>
      <w:kern w:val="44"/>
      <w:sz w:val="44"/>
      <w:szCs w:val="44"/>
    </w:rPr>
  </w:style>
  <w:style w:type="paragraph" w:styleId="3">
    <w:name w:val="heading 2"/>
    <w:basedOn w:val="1"/>
    <w:next w:val="1"/>
    <w:link w:val="13"/>
    <w:qFormat/>
    <w:uiPriority w:val="0"/>
    <w:pPr>
      <w:keepNext/>
      <w:keepLines/>
      <w:tabs>
        <w:tab w:val="left" w:pos="567"/>
      </w:tabs>
      <w:autoSpaceDE/>
      <w:autoSpaceDN/>
      <w:snapToGrid w:val="0"/>
      <w:spacing w:line="500" w:lineRule="atLeast"/>
      <w:jc w:val="left"/>
      <w:textAlignment w:val="auto"/>
      <w:outlineLvl w:val="1"/>
    </w:pPr>
    <w:rPr>
      <w:rFonts w:ascii="Times New Roman" w:hAnsi="Times New Roman"/>
      <w:b/>
      <w:kern w:val="28"/>
      <w:sz w:val="28"/>
      <w:szCs w:val="20"/>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Salutation"/>
    <w:basedOn w:val="1"/>
    <w:next w:val="1"/>
    <w:link w:val="16"/>
    <w:qFormat/>
    <w:uiPriority w:val="0"/>
    <w:pPr>
      <w:autoSpaceDE/>
      <w:autoSpaceDN/>
      <w:adjustRightInd/>
      <w:spacing w:line="240" w:lineRule="auto"/>
      <w:textAlignment w:val="auto"/>
    </w:pPr>
    <w:rPr>
      <w:rFonts w:ascii="Times New Roman" w:hAnsi="Times New Roman"/>
      <w:kern w:val="2"/>
      <w:sz w:val="30"/>
      <w:szCs w:val="30"/>
    </w:rPr>
  </w:style>
  <w:style w:type="paragraph" w:styleId="5">
    <w:name w:val="Closing"/>
    <w:basedOn w:val="1"/>
    <w:link w:val="17"/>
    <w:qFormat/>
    <w:uiPriority w:val="0"/>
    <w:pPr>
      <w:autoSpaceDE/>
      <w:autoSpaceDN/>
      <w:adjustRightInd/>
      <w:spacing w:line="240" w:lineRule="auto"/>
      <w:ind w:left="100"/>
      <w:textAlignment w:val="auto"/>
    </w:pPr>
    <w:rPr>
      <w:rFonts w:ascii="Times New Roman" w:hAnsi="Times New Roman"/>
      <w:kern w:val="2"/>
      <w:sz w:val="30"/>
      <w:szCs w:val="30"/>
    </w:rPr>
  </w:style>
  <w:style w:type="paragraph" w:styleId="6">
    <w:name w:val="footer"/>
    <w:basedOn w:val="1"/>
    <w:link w:val="20"/>
    <w:semiHidden/>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1">
    <w:name w:val="NormalIndent"/>
    <w:qFormat/>
    <w:uiPriority w:val="0"/>
    <w:pPr>
      <w:ind w:firstLine="630"/>
      <w:jc w:val="both"/>
      <w:textAlignment w:val="baseline"/>
    </w:pPr>
    <w:rPr>
      <w:rFonts w:ascii="Times New Roman" w:hAnsi="Times New Roman" w:eastAsia="宋体" w:cs="宋体"/>
      <w:sz w:val="18"/>
      <w:szCs w:val="32"/>
      <w:lang w:val="en-US" w:eastAsia="zh-CN" w:bidi="ar-SA"/>
    </w:rPr>
  </w:style>
  <w:style w:type="character" w:customStyle="1" w:styleId="12">
    <w:name w:val="标题 1 Char"/>
    <w:basedOn w:val="10"/>
    <w:link w:val="2"/>
    <w:qFormat/>
    <w:uiPriority w:val="0"/>
    <w:rPr>
      <w:rFonts w:ascii="宋体" w:hAnsi="Tms Rmn" w:eastAsia="宋体" w:cs="Times New Roman"/>
      <w:b/>
      <w:bCs/>
      <w:kern w:val="44"/>
      <w:sz w:val="44"/>
      <w:szCs w:val="44"/>
    </w:rPr>
  </w:style>
  <w:style w:type="character" w:customStyle="1" w:styleId="13">
    <w:name w:val="标题 2 Char"/>
    <w:basedOn w:val="10"/>
    <w:link w:val="3"/>
    <w:qFormat/>
    <w:uiPriority w:val="0"/>
    <w:rPr>
      <w:rFonts w:ascii="Times New Roman" w:hAnsi="Times New Roman" w:eastAsia="宋体" w:cs="Times New Roman"/>
      <w:b/>
      <w:kern w:val="28"/>
      <w:sz w:val="28"/>
      <w:szCs w:val="20"/>
    </w:rPr>
  </w:style>
  <w:style w:type="paragraph" w:customStyle="1" w:styleId="14">
    <w:name w:val="正文1"/>
    <w:basedOn w:val="1"/>
    <w:qFormat/>
    <w:uiPriority w:val="0"/>
    <w:pPr>
      <w:tabs>
        <w:tab w:val="left" w:pos="1211"/>
      </w:tabs>
      <w:autoSpaceDE/>
      <w:autoSpaceDN/>
      <w:adjustRightInd/>
      <w:spacing w:line="360" w:lineRule="auto"/>
      <w:ind w:left="1191" w:hanging="340"/>
      <w:textAlignment w:val="auto"/>
    </w:pPr>
    <w:rPr>
      <w:rFonts w:ascii="Times New Roman" w:hAnsi="Times New Roman"/>
      <w:kern w:val="2"/>
      <w:sz w:val="24"/>
      <w:szCs w:val="20"/>
    </w:rPr>
  </w:style>
  <w:style w:type="paragraph" w:customStyle="1" w:styleId="15">
    <w:name w:val="样式 标题1"/>
    <w:basedOn w:val="2"/>
    <w:qFormat/>
    <w:uiPriority w:val="0"/>
    <w:pPr>
      <w:autoSpaceDE/>
      <w:autoSpaceDN/>
      <w:adjustRightInd/>
      <w:spacing w:before="100" w:after="100" w:line="240" w:lineRule="atLeast"/>
      <w:ind w:firstLine="382"/>
      <w:jc w:val="center"/>
      <w:textAlignment w:val="auto"/>
    </w:pPr>
    <w:rPr>
      <w:rFonts w:ascii="Times New Roman" w:hAnsi="Times New Roman" w:cs="宋体"/>
      <w:sz w:val="28"/>
      <w:szCs w:val="28"/>
    </w:rPr>
  </w:style>
  <w:style w:type="character" w:customStyle="1" w:styleId="16">
    <w:name w:val="称呼 Char"/>
    <w:basedOn w:val="10"/>
    <w:link w:val="4"/>
    <w:qFormat/>
    <w:uiPriority w:val="0"/>
    <w:rPr>
      <w:rFonts w:ascii="Times New Roman" w:hAnsi="Times New Roman" w:eastAsia="宋体" w:cs="Times New Roman"/>
      <w:sz w:val="30"/>
      <w:szCs w:val="30"/>
    </w:rPr>
  </w:style>
  <w:style w:type="character" w:customStyle="1" w:styleId="17">
    <w:name w:val="结束语 Char"/>
    <w:basedOn w:val="10"/>
    <w:link w:val="5"/>
    <w:qFormat/>
    <w:uiPriority w:val="0"/>
    <w:rPr>
      <w:rFonts w:ascii="Times New Roman" w:hAnsi="Times New Roman" w:eastAsia="宋体" w:cs="Times New Roman"/>
      <w:sz w:val="30"/>
      <w:szCs w:val="30"/>
    </w:rPr>
  </w:style>
  <w:style w:type="paragraph" w:styleId="18">
    <w:name w:val="List Paragraph"/>
    <w:basedOn w:val="1"/>
    <w:qFormat/>
    <w:uiPriority w:val="34"/>
    <w:pPr>
      <w:ind w:firstLine="420" w:firstLineChars="200"/>
    </w:pPr>
  </w:style>
  <w:style w:type="character" w:customStyle="1" w:styleId="19">
    <w:name w:val="页眉 Char"/>
    <w:basedOn w:val="10"/>
    <w:link w:val="7"/>
    <w:semiHidden/>
    <w:qFormat/>
    <w:uiPriority w:val="99"/>
    <w:rPr>
      <w:rFonts w:ascii="宋体" w:hAnsi="Tms Rmn" w:eastAsia="宋体" w:cs="Times New Roman"/>
      <w:kern w:val="0"/>
      <w:sz w:val="18"/>
      <w:szCs w:val="18"/>
    </w:rPr>
  </w:style>
  <w:style w:type="character" w:customStyle="1" w:styleId="20">
    <w:name w:val="页脚 Char"/>
    <w:basedOn w:val="10"/>
    <w:link w:val="6"/>
    <w:semiHidden/>
    <w:qFormat/>
    <w:uiPriority w:val="99"/>
    <w:rPr>
      <w:rFonts w:ascii="宋体" w:hAnsi="Tms Rmn" w:eastAsia="宋体" w:cs="Times New Roman"/>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1371</Words>
  <Characters>1450</Characters>
  <Lines>28</Lines>
  <Paragraphs>7</Paragraphs>
  <TotalTime>57</TotalTime>
  <ScaleCrop>false</ScaleCrop>
  <LinksUpToDate>false</LinksUpToDate>
  <CharactersWithSpaces>1463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2021-04-07T06:50:00Z</dcterms:created>
  <dc:creator>xdy</dc:creator>
  <cp:lastModifiedBy>周杰龙</cp:lastModifiedBy>
  <dcterms:modified xsi:type="dcterms:W3CDTF">2026-08-11T06:42:58Z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10937EA950044E91A422AD96BE0A12C8_13</vt:lpwstr>
  </property>
  <property fmtid="{D5CDD505-2E9C-101B-9397-08002B2CF9AE}" pid="4" name="KSOTemplateDocerSaveRecord">
    <vt:lpwstr>eyJoZGlkIjoiMjkzYmU3NmQ2NjA1ZGJiM2ExMmVjMDE2YjlmMDRhNTYiLCJ1c2VySWQiOiI2MDM4Njc0MjAifQ==</vt:lpwstr>
  </property>
</Properties>
</file>